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5640CC" w14:textId="77777777" w:rsidR="0022190E" w:rsidRDefault="001B6622">
      <w:pPr>
        <w:pStyle w:val="CRCoverPage"/>
        <w:tabs>
          <w:tab w:val="right" w:pos="9360"/>
        </w:tabs>
        <w:spacing w:after="60" w:line="240" w:lineRule="auto"/>
        <w:jc w:val="both"/>
        <w:rPr>
          <w:rFonts w:eastAsia="宋体" w:cs="Arial"/>
          <w:b/>
          <w:color w:val="FFFFFF"/>
          <w:sz w:val="22"/>
          <w:szCs w:val="22"/>
          <w:lang w:val="en-US" w:eastAsia="zh-CN"/>
        </w:rPr>
      </w:pPr>
      <w:bookmarkStart w:id="0" w:name="OLE_LINK15"/>
      <w:bookmarkStart w:id="1" w:name="OLE_LINK2"/>
      <w:bookmarkStart w:id="2" w:name="OLE_LINK16"/>
      <w:bookmarkStart w:id="3" w:name="OLE_LINK1"/>
      <w:bookmarkStart w:id="4" w:name="OLE_LINK6"/>
      <w:r>
        <w:rPr>
          <w:rFonts w:cs="Arial"/>
          <w:b/>
          <w:sz w:val="22"/>
          <w:szCs w:val="22"/>
          <w:lang w:val="sv-SE" w:eastAsia="zh-CN"/>
        </w:rPr>
        <w:t>3GPP TSG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cs="Arial"/>
          <w:b/>
          <w:sz w:val="22"/>
          <w:szCs w:val="22"/>
          <w:lang w:val="sv-SE" w:eastAsia="zh-CN"/>
        </w:rPr>
        <w:t>RAN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WG</w:t>
      </w:r>
      <w:r>
        <w:rPr>
          <w:rFonts w:cs="Arial"/>
          <w:b/>
          <w:sz w:val="22"/>
          <w:szCs w:val="22"/>
          <w:lang w:val="sv-SE" w:eastAsia="zh-CN"/>
        </w:rPr>
        <w:t>1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eastAsia="宋体" w:cs="Arial"/>
          <w:b/>
          <w:sz w:val="22"/>
          <w:szCs w:val="22"/>
          <w:lang w:val="en-US" w:eastAsia="zh-CN"/>
        </w:rPr>
        <w:t>#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104-e</w:t>
      </w:r>
      <w:r>
        <w:rPr>
          <w:rFonts w:eastAsia="宋体" w:cs="Arial"/>
          <w:b/>
          <w:sz w:val="22"/>
          <w:szCs w:val="22"/>
          <w:lang w:val="en-US" w:eastAsia="zh-CN"/>
        </w:rPr>
        <w:tab/>
      </w:r>
      <w:r>
        <w:rPr>
          <w:rFonts w:eastAsia="宋体" w:cs="Arial"/>
          <w:b/>
          <w:sz w:val="22"/>
          <w:szCs w:val="22"/>
          <w:lang w:val="sv-SE" w:eastAsia="zh-CN"/>
        </w:rPr>
        <w:t>R1-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2100075</w:t>
      </w:r>
    </w:p>
    <w:p w14:paraId="3900B743" w14:textId="77777777" w:rsidR="0022190E" w:rsidRDefault="001B6622">
      <w:pPr>
        <w:pStyle w:val="CRCoverPage"/>
        <w:tabs>
          <w:tab w:val="right" w:pos="9270"/>
        </w:tabs>
        <w:spacing w:after="60" w:line="240" w:lineRule="auto"/>
        <w:ind w:right="134"/>
        <w:jc w:val="both"/>
        <w:rPr>
          <w:rFonts w:cs="Arial"/>
          <w:b/>
          <w:sz w:val="22"/>
          <w:szCs w:val="22"/>
          <w:lang w:val="en-US"/>
        </w:rPr>
      </w:pPr>
      <w:r>
        <w:rPr>
          <w:rFonts w:eastAsia="宋体" w:cs="Arial" w:hint="eastAsia"/>
          <w:b/>
          <w:bCs/>
          <w:sz w:val="22"/>
          <w:szCs w:val="22"/>
          <w:lang w:val="en-US" w:eastAsia="zh-CN"/>
        </w:rPr>
        <w:t>e-Meeting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, </w:t>
      </w:r>
      <w:r>
        <w:rPr>
          <w:rFonts w:eastAsia="宋体" w:cs="Arial" w:hint="eastAsia"/>
          <w:b/>
          <w:bCs/>
          <w:sz w:val="22"/>
          <w:szCs w:val="22"/>
          <w:lang w:val="en-US" w:eastAsia="zh-CN"/>
        </w:rPr>
        <w:t>January 25</w:t>
      </w:r>
      <w:r>
        <w:rPr>
          <w:rFonts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 -</w:t>
      </w:r>
      <w:r>
        <w:rPr>
          <w:rFonts w:eastAsia="宋体" w:cs="Arial" w:hint="eastAsia"/>
          <w:b/>
          <w:bCs/>
          <w:sz w:val="22"/>
          <w:szCs w:val="22"/>
          <w:lang w:val="en-US" w:eastAsia="zh-CN"/>
        </w:rPr>
        <w:t xml:space="preserve"> February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eastAsia="宋体" w:cs="Arial" w:hint="eastAsia"/>
          <w:b/>
          <w:bCs/>
          <w:sz w:val="22"/>
          <w:szCs w:val="22"/>
          <w:lang w:val="en-US" w:eastAsia="zh-CN"/>
        </w:rPr>
        <w:t>5</w:t>
      </w:r>
      <w:r>
        <w:rPr>
          <w:rFonts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sz w:val="22"/>
          <w:szCs w:val="22"/>
          <w:lang w:val="en-US" w:eastAsia="zh-CN"/>
        </w:rPr>
        <w:t>,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20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21</w:t>
      </w:r>
    </w:p>
    <w:p w14:paraId="6B83676B" w14:textId="77777777" w:rsidR="0022190E" w:rsidRDefault="0022190E">
      <w:pPr>
        <w:pStyle w:val="CRCoverPage"/>
        <w:tabs>
          <w:tab w:val="right" w:pos="9639"/>
        </w:tabs>
        <w:spacing w:after="60" w:line="240" w:lineRule="auto"/>
        <w:jc w:val="both"/>
        <w:rPr>
          <w:rFonts w:eastAsia="宋体" w:cs="Arial"/>
          <w:b/>
          <w:sz w:val="22"/>
          <w:szCs w:val="22"/>
          <w:lang w:val="sv-SE" w:eastAsia="zh-CN"/>
        </w:rPr>
      </w:pPr>
    </w:p>
    <w:p w14:paraId="2B236B29" w14:textId="77777777" w:rsidR="0022190E" w:rsidRDefault="001B6622">
      <w:pPr>
        <w:pStyle w:val="Header"/>
        <w:spacing w:after="60" w:line="240" w:lineRule="auto"/>
        <w:ind w:left="1797" w:hanging="1797"/>
        <w:rPr>
          <w:rFonts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Title:</w:t>
      </w:r>
      <w:r>
        <w:rPr>
          <w:rFonts w:cs="Arial"/>
          <w:sz w:val="22"/>
          <w:szCs w:val="22"/>
          <w:lang w:val="en-US" w:eastAsia="zh-CN"/>
        </w:rPr>
        <w:tab/>
      </w:r>
      <w:r>
        <w:rPr>
          <w:rFonts w:cs="Arial" w:hint="eastAsia"/>
          <w:sz w:val="22"/>
          <w:szCs w:val="22"/>
          <w:lang w:val="en-US" w:eastAsia="zh-CN"/>
        </w:rPr>
        <w:t>Discussion on the PUCCH enhancements for 52.6 to 71 GHz</w:t>
      </w:r>
    </w:p>
    <w:p w14:paraId="08D2BDF8" w14:textId="77777777" w:rsidR="0022190E" w:rsidRDefault="001B6622">
      <w:pPr>
        <w:pStyle w:val="Header"/>
        <w:tabs>
          <w:tab w:val="left" w:pos="1805"/>
        </w:tabs>
        <w:spacing w:after="60" w:line="240" w:lineRule="auto"/>
        <w:ind w:left="1797" w:hanging="1797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 xml:space="preserve">Source: </w:t>
      </w:r>
      <w:r>
        <w:rPr>
          <w:rFonts w:cs="Arial"/>
          <w:sz w:val="22"/>
          <w:szCs w:val="22"/>
          <w:lang w:eastAsia="zh-CN"/>
        </w:rPr>
        <w:tab/>
        <w:t>ZTE</w:t>
      </w:r>
      <w:r>
        <w:rPr>
          <w:rFonts w:cs="Arial"/>
          <w:sz w:val="22"/>
          <w:szCs w:val="22"/>
          <w:lang w:val="en-US" w:eastAsia="zh-CN"/>
        </w:rPr>
        <w:t>, Sanechips</w:t>
      </w:r>
    </w:p>
    <w:p w14:paraId="17CE7DCE" w14:textId="77777777" w:rsidR="0022190E" w:rsidRDefault="001B6622">
      <w:pPr>
        <w:pStyle w:val="Header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Agenda Item: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 w:hint="eastAsia"/>
          <w:sz w:val="22"/>
          <w:szCs w:val="22"/>
          <w:lang w:val="en-US" w:eastAsia="zh-CN"/>
        </w:rPr>
        <w:t>8.2.3</w:t>
      </w:r>
    </w:p>
    <w:p w14:paraId="67BD0FD7" w14:textId="77777777" w:rsidR="0022190E" w:rsidRDefault="001B6622">
      <w:pPr>
        <w:pStyle w:val="Header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Document for:</w:t>
      </w:r>
      <w:r>
        <w:rPr>
          <w:rFonts w:cs="Arial"/>
          <w:sz w:val="22"/>
          <w:szCs w:val="22"/>
          <w:lang w:eastAsia="zh-CN"/>
        </w:rPr>
        <w:tab/>
        <w:t>Discussion and Decision</w:t>
      </w:r>
    </w:p>
    <w:p w14:paraId="5B159A4C" w14:textId="77777777" w:rsidR="0022190E" w:rsidRDefault="001B6622">
      <w:pPr>
        <w:pStyle w:val="Heading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eastAsia="zh-CN"/>
        </w:rPr>
      </w:pPr>
      <w:r>
        <w:rPr>
          <w:rFonts w:ascii="Times New Roman" w:eastAsia="宋体" w:hAnsi="Times New Roman"/>
          <w:b/>
          <w:sz w:val="32"/>
          <w:szCs w:val="32"/>
          <w:lang w:val="en-US" w:eastAsia="zh-CN"/>
        </w:rPr>
        <w:t xml:space="preserve"> </w:t>
      </w:r>
      <w:r>
        <w:rPr>
          <w:rFonts w:ascii="Times New Roman" w:eastAsia="宋体" w:hAnsi="Times New Roman"/>
          <w:b/>
          <w:sz w:val="32"/>
          <w:szCs w:val="32"/>
          <w:lang w:eastAsia="zh-CN"/>
        </w:rPr>
        <w:t>Introduction</w:t>
      </w:r>
    </w:p>
    <w:p w14:paraId="66CD44BA" w14:textId="06C4F7A4" w:rsidR="0022190E" w:rsidRDefault="001B6622">
      <w:pPr>
        <w:snapToGrid w:val="0"/>
        <w:spacing w:beforeLines="50" w:before="120" w:afterLines="50" w:after="120"/>
        <w:jc w:val="both"/>
        <w:rPr>
          <w:rFonts w:eastAsia="宋体"/>
          <w:lang w:val="en-US" w:eastAsia="zh-CN"/>
        </w:rPr>
      </w:pPr>
      <w:bookmarkStart w:id="5" w:name="OLE_LINK3"/>
      <w:r>
        <w:rPr>
          <w:rFonts w:hint="eastAsia"/>
          <w:lang w:val="en-US" w:eastAsia="zh-CN"/>
        </w:rPr>
        <w:t xml:space="preserve">In 3GPP RAN #90 </w:t>
      </w:r>
      <w:r>
        <w:rPr>
          <w:rFonts w:hint="eastAsia"/>
          <w:lang w:val="en-US" w:eastAsia="zh-CN"/>
        </w:rPr>
        <w:t xml:space="preserve">plenary meeting in December 2020, a new WID RP-202925 [1] about </w:t>
      </w:r>
      <w:r>
        <w:t>supporting NR from 52.6 GHz to 71GHz</w:t>
      </w:r>
      <w:r>
        <w:rPr>
          <w:rFonts w:eastAsia="宋体" w:hint="eastAsia"/>
          <w:lang w:val="en-US" w:eastAsia="zh-CN"/>
        </w:rPr>
        <w:t xml:space="preserve"> was agreed</w:t>
      </w:r>
      <w:r>
        <w:rPr>
          <w:rFonts w:eastAsia="宋体" w:hint="eastAsia"/>
          <w:lang w:val="en-US" w:eastAsia="zh-CN"/>
        </w:rPr>
        <w:t>.</w:t>
      </w:r>
    </w:p>
    <w:bookmarkEnd w:id="5"/>
    <w:p w14:paraId="6BD27BB8" w14:textId="77777777" w:rsidR="0022190E" w:rsidRDefault="001B6622">
      <w:pPr>
        <w:spacing w:after="0"/>
        <w:rPr>
          <w:bCs/>
          <w:lang w:eastAsia="ja-JP"/>
        </w:rPr>
      </w:pPr>
      <w:r>
        <w:rPr>
          <w:bCs/>
        </w:rPr>
        <w:t>According to the outcome of the study item on Supporting NR above 52.6GHz and leveraging FR2 design to the extent possible, this W</w:t>
      </w:r>
      <w:r>
        <w:rPr>
          <w:bCs/>
        </w:rPr>
        <w:t>I extends NR operation up to 71GHz considering, both, licensed and unlicensed operation, with the following objectives</w:t>
      </w:r>
      <w:r>
        <w:rPr>
          <w:rFonts w:hint="eastAsia"/>
          <w:bCs/>
          <w:lang w:eastAsia="ja-JP"/>
        </w:rPr>
        <w:t>:</w:t>
      </w:r>
    </w:p>
    <w:p w14:paraId="2E97AE36" w14:textId="77777777" w:rsidR="0022190E" w:rsidRDefault="001B6622">
      <w:pPr>
        <w:pStyle w:val="B1"/>
        <w:numPr>
          <w:ilvl w:val="1"/>
          <w:numId w:val="11"/>
        </w:numPr>
        <w:spacing w:before="180"/>
        <w:rPr>
          <w:lang w:eastAsia="zh-CN"/>
        </w:rPr>
      </w:pPr>
      <w:r>
        <w:rPr>
          <w:rFonts w:eastAsia="等线"/>
          <w:lang w:eastAsia="ko-KR"/>
        </w:rPr>
        <w:t>Support enhancement for PUCCH fo</w:t>
      </w:r>
      <w:r>
        <w:rPr>
          <w:rFonts w:eastAsia="等线"/>
          <w:lang w:eastAsia="ko-KR"/>
        </w:rPr>
        <w:t>rmat 0/1/4 to increase the number of RBs under PSD limitation in shared spectrum operation.</w:t>
      </w:r>
    </w:p>
    <w:p w14:paraId="49246EDF" w14:textId="77777777" w:rsidR="0022190E" w:rsidRDefault="001B6622">
      <w:pPr>
        <w:snapToGrid w:val="0"/>
        <w:spacing w:beforeLines="50" w:before="120" w:afterLines="5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focus on </w:t>
      </w:r>
      <w:r>
        <w:rPr>
          <w:rFonts w:eastAsia="等线"/>
          <w:lang w:eastAsia="ko-KR"/>
        </w:rPr>
        <w:t>enhancement for PUCCH format 0/1/4</w:t>
      </w:r>
      <w:r>
        <w:rPr>
          <w:rFonts w:eastAsia="宋体" w:hint="eastAsia"/>
          <w:lang w:val="en-US" w:eastAsia="zh-CN"/>
        </w:rPr>
        <w:t xml:space="preserve">, and </w:t>
      </w:r>
      <w:r>
        <w:rPr>
          <w:rFonts w:hint="eastAsia"/>
          <w:lang w:val="en-US" w:eastAsia="zh-CN"/>
        </w:rPr>
        <w:t>provide some initial evaluation results.</w:t>
      </w:r>
    </w:p>
    <w:p w14:paraId="15BE4592" w14:textId="77777777" w:rsidR="0022190E" w:rsidRDefault="001B6622">
      <w:pPr>
        <w:pStyle w:val="Heading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 xml:space="preserve"> On enhancements for PUCCH</w:t>
      </w:r>
    </w:p>
    <w:p w14:paraId="3F7F9C60" w14:textId="60C430D8" w:rsidR="0022190E" w:rsidRDefault="001B6622">
      <w:pPr>
        <w:rPr>
          <w:lang w:val="en-US" w:eastAsia="zh-CN"/>
        </w:rPr>
      </w:pPr>
      <w:r>
        <w:rPr>
          <w:rFonts w:hint="eastAsia"/>
          <w:lang w:val="en-US" w:eastAsia="zh-CN"/>
        </w:rPr>
        <w:t>According to ETSI</w:t>
      </w:r>
      <w:r w:rsidR="00386AFB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[2],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maximum spectral density is applicable to the system as a whole when operated at the highest power spectral density level(EIRP). The maximum spectral power density </w:t>
      </w:r>
      <w:r>
        <w:rPr>
          <w:rFonts w:hint="eastAsia"/>
          <w:lang w:val="en-US" w:eastAsia="zh-CN"/>
        </w:rPr>
        <w:t xml:space="preserve">is </w:t>
      </w:r>
      <w:r>
        <w:rPr>
          <w:rFonts w:hint="eastAsia"/>
          <w:lang w:val="en-US" w:eastAsia="zh-CN"/>
        </w:rPr>
        <w:t>23dBm/MHz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val="en-US" w:eastAsia="zh-CN"/>
        </w:rPr>
        <w:t>nd the maximum RF output power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40dBm.</w:t>
      </w:r>
    </w:p>
    <w:p w14:paraId="1D9EDA68" w14:textId="6637671A" w:rsidR="0022190E" w:rsidRDefault="001B6622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Based on the conformance requirements mentioned above, in [5], </w:t>
      </w:r>
      <w:r>
        <w:rPr>
          <w:rFonts w:hint="eastAsia"/>
          <w:lang w:val="en-US" w:eastAsia="zh-CN"/>
        </w:rPr>
        <w:t>the least number of PRB for low and high power level equipment with different SCS are calculated to r</w:t>
      </w:r>
      <w:r w:rsidR="00A65F66">
        <w:rPr>
          <w:rFonts w:hint="eastAsia"/>
          <w:lang w:val="en-US" w:eastAsia="zh-CN"/>
        </w:rPr>
        <w:t xml:space="preserve">each the maximum EIRP. In [6], </w:t>
      </w:r>
      <w:r w:rsidR="00A65F66">
        <w:t>maximum</w:t>
      </w:r>
      <w:r>
        <w:t xml:space="preserve"> EIRP for 1 PRB allocation </w:t>
      </w:r>
      <w:r>
        <w:rPr>
          <w:rFonts w:eastAsia="宋体" w:hint="eastAsia"/>
          <w:lang w:val="en-US" w:eastAsia="zh-CN"/>
        </w:rPr>
        <w:t>is provided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with</w:t>
      </w:r>
      <w:r>
        <w:t xml:space="preserve"> 23 dBm/MHz and 13 dBm/MHz PSD limits</w:t>
      </w:r>
      <w:r>
        <w:rPr>
          <w:rFonts w:eastAsia="宋体" w:hint="eastAsia"/>
          <w:lang w:val="en-US" w:eastAsia="zh-CN"/>
        </w:rPr>
        <w:t xml:space="preserve"> respectively</w:t>
      </w:r>
      <w:r>
        <w:rPr>
          <w:rFonts w:eastAsia="宋体" w:hint="eastAsia"/>
          <w:lang w:val="en-US" w:eastAsia="zh-CN"/>
        </w:rPr>
        <w:t xml:space="preserve">. </w:t>
      </w:r>
      <w:r>
        <w:rPr>
          <w:rFonts w:hint="eastAsia"/>
          <w:lang w:val="en-US" w:eastAsia="zh-CN"/>
        </w:rPr>
        <w:t>It is known</w:t>
      </w:r>
      <w:r>
        <w:rPr>
          <w:rFonts w:hint="eastAsia"/>
          <w:lang w:val="en-US" w:eastAsia="zh-CN"/>
        </w:rPr>
        <w:t xml:space="preserve"> that </w:t>
      </w:r>
      <w:r>
        <w:rPr>
          <w:rFonts w:hint="eastAsia"/>
          <w:lang w:val="en-US" w:eastAsia="zh-CN"/>
        </w:rPr>
        <w:t>the rel-15 PUCCH</w:t>
      </w:r>
      <w:r>
        <w:rPr>
          <w:rFonts w:hint="eastAsia"/>
          <w:lang w:val="en-US" w:eastAsia="zh-CN"/>
        </w:rPr>
        <w:t xml:space="preserve"> format 0/1/4 </w:t>
      </w:r>
      <w:r>
        <w:rPr>
          <w:rFonts w:hint="eastAsia"/>
          <w:lang w:val="en-US" w:eastAsia="zh-CN"/>
        </w:rPr>
        <w:t xml:space="preserve">only </w:t>
      </w:r>
      <w:r>
        <w:rPr>
          <w:rFonts w:hint="eastAsia"/>
          <w:lang w:val="en-US" w:eastAsia="zh-CN"/>
        </w:rPr>
        <w:t>occupy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one PRB, </w:t>
      </w:r>
      <w:r>
        <w:rPr>
          <w:rFonts w:hint="eastAsia"/>
          <w:lang w:val="en-US" w:eastAsia="zh-CN"/>
        </w:rPr>
        <w:t xml:space="preserve">then </w:t>
      </w:r>
      <w:r>
        <w:rPr>
          <w:rFonts w:hint="eastAsia"/>
          <w:lang w:val="en-US" w:eastAsia="zh-CN"/>
        </w:rPr>
        <w:t xml:space="preserve">for </w:t>
      </w:r>
      <w:r>
        <w:rPr>
          <w:rFonts w:hint="eastAsia"/>
          <w:lang w:val="en-US" w:eastAsia="zh-CN"/>
        </w:rPr>
        <w:t>120kHz</w:t>
      </w:r>
      <w:r>
        <w:rPr>
          <w:rFonts w:hint="eastAsia"/>
          <w:lang w:val="en-US" w:eastAsia="zh-CN"/>
        </w:rPr>
        <w:t xml:space="preserve"> SCS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with</w:t>
      </w:r>
      <w:r>
        <w:rPr>
          <w:rFonts w:hint="eastAsia"/>
          <w:lang w:val="en-US" w:eastAsia="zh-CN"/>
        </w:rPr>
        <w:t xml:space="preserve"> the maximum PSD, the </w:t>
      </w:r>
      <w:r>
        <w:rPr>
          <w:rFonts w:hint="eastAsia"/>
          <w:lang w:val="en-US" w:eastAsia="zh-CN"/>
        </w:rPr>
        <w:t>transmit</w:t>
      </w:r>
      <w:r>
        <w:rPr>
          <w:rFonts w:hint="eastAsia"/>
          <w:lang w:val="en-US" w:eastAsia="zh-CN"/>
        </w:rPr>
        <w:t xml:space="preserve"> power </w:t>
      </w:r>
      <w:r>
        <w:rPr>
          <w:rFonts w:hint="eastAsia"/>
          <w:lang w:val="en-US" w:eastAsia="zh-CN"/>
        </w:rPr>
        <w:t>will be far less than the maximum output power.</w:t>
      </w:r>
      <w:r>
        <w:rPr>
          <w:rFonts w:eastAsia="宋体" w:hint="eastAsia"/>
          <w:lang w:val="en-US" w:eastAsia="zh-CN"/>
        </w:rPr>
        <w:t xml:space="preserve"> Therefore, the number of</w:t>
      </w:r>
      <w:r>
        <w:rPr>
          <w:rFonts w:eastAsia="宋体" w:hint="eastAsia"/>
          <w:lang w:val="en-US" w:eastAsia="zh-CN"/>
        </w:rPr>
        <w:t xml:space="preserve"> PRB</w:t>
      </w:r>
      <w:r>
        <w:rPr>
          <w:rFonts w:eastAsia="宋体" w:hint="eastAsia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for PUCCH format 0/1/4 should be increased.</w:t>
      </w:r>
    </w:p>
    <w:p w14:paraId="722D7EDA" w14:textId="03A24B4F" w:rsidR="0022190E" w:rsidRDefault="001B662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subsection 2.1, </w:t>
      </w:r>
      <w:r>
        <w:rPr>
          <w:rFonts w:hint="eastAsia"/>
          <w:lang w:val="en-US" w:eastAsia="zh-CN"/>
        </w:rPr>
        <w:t>some considerations on</w:t>
      </w:r>
      <w:r>
        <w:rPr>
          <w:rFonts w:hint="eastAsia"/>
          <w:lang w:val="en-US" w:eastAsia="zh-CN"/>
        </w:rPr>
        <w:t xml:space="preserve"> the design of PUCCH format 0/1/4 in rel-15 and rel-16</w:t>
      </w:r>
      <w:r>
        <w:rPr>
          <w:rFonts w:hint="eastAsia"/>
          <w:lang w:val="en-US" w:eastAsia="zh-CN"/>
        </w:rPr>
        <w:t xml:space="preserve"> are provided</w:t>
      </w:r>
      <w:r>
        <w:rPr>
          <w:rFonts w:hint="eastAsia"/>
          <w:lang w:val="en-US" w:eastAsia="zh-CN"/>
        </w:rPr>
        <w:t>, and based on which we make some simulation in subsection 2.2 to check whether it can be extended to rel-17 for 52.6GHz~71GHz.</w:t>
      </w:r>
    </w:p>
    <w:p w14:paraId="56685E71" w14:textId="3A6D7C31" w:rsidR="0022190E" w:rsidRDefault="001B6622">
      <w:pPr>
        <w:pStyle w:val="Heading2"/>
        <w:numPr>
          <w:ilvl w:val="1"/>
          <w:numId w:val="0"/>
        </w:numPr>
        <w:snapToGrid w:val="0"/>
        <w:spacing w:after="240" w:line="260" w:lineRule="auto"/>
        <w:rPr>
          <w:rFonts w:eastAsia="宋体"/>
          <w:b/>
          <w:sz w:val="24"/>
          <w:szCs w:val="24"/>
          <w:lang w:val="en-US" w:eastAsia="zh-CN"/>
        </w:rPr>
      </w:pPr>
      <w:r>
        <w:rPr>
          <w:rFonts w:ascii="Times New Roman" w:hAnsi="Times New Roman"/>
          <w:b/>
          <w:bCs w:val="0"/>
          <w:lang w:val="en-US"/>
        </w:rPr>
        <w:t>2.</w:t>
      </w:r>
      <w:r>
        <w:rPr>
          <w:rFonts w:ascii="Times New Roman" w:eastAsia="宋体" w:hAnsi="Times New Roman" w:hint="eastAsia"/>
          <w:b/>
          <w:bCs w:val="0"/>
          <w:lang w:val="en-US" w:eastAsia="zh-CN"/>
        </w:rPr>
        <w:t>1</w:t>
      </w:r>
      <w:r>
        <w:rPr>
          <w:rFonts w:ascii="Times New Roman" w:hAnsi="Times New Roman"/>
          <w:b/>
          <w:bCs w:val="0"/>
          <w:lang w:val="en-US"/>
        </w:rPr>
        <w:t xml:space="preserve"> </w:t>
      </w:r>
      <w:r>
        <w:rPr>
          <w:rFonts w:ascii="Times New Roman" w:eastAsia="宋体" w:hAnsi="Times New Roman" w:hint="eastAsia"/>
          <w:b/>
          <w:bCs w:val="0"/>
          <w:lang w:val="en-US" w:eastAsia="zh-CN"/>
        </w:rPr>
        <w:t>Enhancements on Format 0/1/4</w:t>
      </w:r>
    </w:p>
    <w:p w14:paraId="7CFBE898" w14:textId="4AA79AA0" w:rsidR="0022190E" w:rsidRDefault="001B6622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For PUCCH format 0 and 1,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with</w:t>
      </w:r>
      <w:r>
        <w:rPr>
          <w:rFonts w:hint="eastAsia"/>
          <w:lang w:val="en-US" w:eastAsia="zh-CN"/>
        </w:rPr>
        <w:t xml:space="preserve"> payload size </w:t>
      </w:r>
      <w:r>
        <w:rPr>
          <w:rFonts w:hint="eastAsia"/>
          <w:lang w:val="en-US" w:eastAsia="zh-CN"/>
        </w:rPr>
        <w:t>1~2bits</w:t>
      </w:r>
      <w:r>
        <w:rPr>
          <w:rFonts w:hint="eastAsia"/>
          <w:lang w:val="en-US" w:eastAsia="zh-CN"/>
        </w:rPr>
        <w:t xml:space="preserve">, CGS sequence is </w:t>
      </w:r>
      <w:r>
        <w:rPr>
          <w:rFonts w:hint="eastAsia"/>
          <w:lang w:val="en-US" w:eastAsia="zh-CN"/>
        </w:rPr>
        <w:t xml:space="preserve">selected as </w:t>
      </w:r>
      <w:r>
        <w:rPr>
          <w:rFonts w:hint="eastAsia"/>
          <w:lang w:val="en-US" w:eastAsia="zh-CN"/>
        </w:rPr>
        <w:t xml:space="preserve">a </w:t>
      </w:r>
      <w:r>
        <w:rPr>
          <w:rFonts w:hint="eastAsia"/>
          <w:lang w:val="en-US" w:eastAsia="zh-CN"/>
        </w:rPr>
        <w:t>common solution</w:t>
      </w:r>
      <w:r>
        <w:rPr>
          <w:rFonts w:hint="eastAsia"/>
          <w:lang w:val="en-US" w:eastAsia="zh-CN"/>
        </w:rPr>
        <w:t xml:space="preserve"> in LTE and NR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There are some advantages </w:t>
      </w:r>
      <w:r>
        <w:rPr>
          <w:rFonts w:hint="eastAsia"/>
          <w:lang w:val="en-US" w:eastAsia="zh-CN"/>
        </w:rPr>
        <w:t>of</w:t>
      </w:r>
      <w:r>
        <w:rPr>
          <w:rFonts w:hint="eastAsia"/>
          <w:lang w:val="en-US" w:eastAsia="zh-CN"/>
        </w:rPr>
        <w:t xml:space="preserve"> sequence</w:t>
      </w:r>
      <w:r>
        <w:rPr>
          <w:rFonts w:hint="eastAsia"/>
          <w:lang w:val="en-US" w:eastAsia="zh-CN"/>
        </w:rPr>
        <w:t xml:space="preserve"> based PUCCH, such as low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receiver </w:t>
      </w:r>
      <w:r>
        <w:rPr>
          <w:rFonts w:hint="eastAsia"/>
          <w:lang w:val="en-US" w:eastAsia="zh-CN"/>
        </w:rPr>
        <w:t>complexity</w:t>
      </w:r>
      <w:r>
        <w:rPr>
          <w:rFonts w:hint="eastAsia"/>
          <w:lang w:val="en-US" w:eastAsia="zh-CN"/>
        </w:rPr>
        <w:t xml:space="preserve">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CM/PAPR</w:t>
      </w:r>
      <w:r>
        <w:rPr>
          <w:rFonts w:hint="eastAsia"/>
          <w:lang w:val="en-US" w:eastAsia="zh-CN"/>
        </w:rPr>
        <w:t xml:space="preserve"> due to the auto-correlation properties</w:t>
      </w:r>
      <w:r>
        <w:rPr>
          <w:rFonts w:hint="eastAsia"/>
          <w:lang w:val="en-US" w:eastAsia="zh-CN"/>
        </w:rPr>
        <w:t xml:space="preserve">. Besides, in terms of specification </w:t>
      </w:r>
      <w:r>
        <w:rPr>
          <w:rFonts w:hint="eastAsia"/>
          <w:lang w:val="en-US" w:eastAsia="zh-CN"/>
        </w:rPr>
        <w:t xml:space="preserve">impact, </w:t>
      </w:r>
      <w:r>
        <w:rPr>
          <w:rFonts w:hint="eastAsia"/>
          <w:lang w:val="en-US" w:eastAsia="zh-CN"/>
        </w:rPr>
        <w:t xml:space="preserve">enhancements on </w:t>
      </w:r>
      <w:r>
        <w:rPr>
          <w:rFonts w:hint="eastAsia"/>
          <w:lang w:val="en-US" w:eastAsia="zh-CN"/>
        </w:rPr>
        <w:t>sequence based PUCCH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may require less</w:t>
      </w:r>
      <w:r>
        <w:rPr>
          <w:rFonts w:hint="eastAsia"/>
          <w:lang w:val="en-US" w:eastAsia="zh-CN"/>
        </w:rPr>
        <w:t xml:space="preserve"> effort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val="en-US" w:eastAsia="zh-CN"/>
        </w:rPr>
        <w:t>Therefore, for small payload size</w:t>
      </w:r>
      <w:r>
        <w:rPr>
          <w:rFonts w:hint="eastAsia"/>
          <w:lang w:val="en-US" w:eastAsia="zh-CN"/>
        </w:rPr>
        <w:t xml:space="preserve">, sequence based </w:t>
      </w:r>
      <w:r>
        <w:rPr>
          <w:rFonts w:hint="eastAsia"/>
          <w:lang w:val="en-US" w:eastAsia="zh-CN"/>
        </w:rPr>
        <w:t xml:space="preserve">PUCCH </w:t>
      </w:r>
      <w:r>
        <w:rPr>
          <w:rFonts w:hint="eastAsia"/>
          <w:lang w:val="en-US" w:eastAsia="zh-CN"/>
        </w:rPr>
        <w:t xml:space="preserve">is still the optimum choice in </w:t>
      </w:r>
      <w:r>
        <w:rPr>
          <w:rFonts w:hint="eastAsia"/>
          <w:lang w:val="en-US" w:eastAsia="zh-CN"/>
        </w:rPr>
        <w:t>R</w:t>
      </w:r>
      <w:r>
        <w:rPr>
          <w:rFonts w:hint="eastAsia"/>
          <w:lang w:val="en-US" w:eastAsia="zh-CN"/>
        </w:rPr>
        <w:t>el-17.</w:t>
      </w:r>
    </w:p>
    <w:p w14:paraId="7802B338" w14:textId="44F17F77" w:rsidR="0022190E" w:rsidRDefault="001B6622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For PUCCH format 4, </w:t>
      </w:r>
      <w:r>
        <w:rPr>
          <w:rFonts w:hint="eastAsia"/>
          <w:lang w:val="en-US" w:eastAsia="zh-CN"/>
        </w:rPr>
        <w:t>with</w:t>
      </w:r>
      <w:r>
        <w:rPr>
          <w:rFonts w:hint="eastAsia"/>
          <w:lang w:val="en-US" w:eastAsia="zh-CN"/>
        </w:rPr>
        <w:t xml:space="preserve"> payload size </w:t>
      </w:r>
      <w:r>
        <w:rPr>
          <w:rFonts w:hint="eastAsia"/>
          <w:lang w:val="en-US" w:eastAsia="zh-CN"/>
        </w:rPr>
        <w:t>larger than</w:t>
      </w:r>
      <w:r>
        <w:rPr>
          <w:rFonts w:hint="eastAsia"/>
          <w:lang w:val="en-US" w:eastAsia="zh-CN"/>
        </w:rPr>
        <w:t xml:space="preserve"> 2 bits, 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val="en-US" w:eastAsia="zh-CN"/>
        </w:rPr>
        <w:t xml:space="preserve">hannel coding is used to carry the UCI. And 2 or 4 users can be multiplexed in the same PRB </w:t>
      </w:r>
      <w:r>
        <w:rPr>
          <w:rFonts w:hint="eastAsia"/>
          <w:lang w:val="en-US" w:eastAsia="zh-CN"/>
        </w:rPr>
        <w:t>with</w:t>
      </w:r>
      <w:r>
        <w:rPr>
          <w:rFonts w:hint="eastAsia"/>
          <w:lang w:val="en-US" w:eastAsia="zh-CN"/>
        </w:rPr>
        <w:t xml:space="preserve"> block wise spreading in frequency domain. For enhancement of PUCCH format 4, </w:t>
      </w:r>
      <w:r>
        <w:rPr>
          <w:rFonts w:hint="eastAsia"/>
          <w:lang w:val="en-US" w:eastAsia="zh-CN"/>
        </w:rPr>
        <w:t>simply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extending</w:t>
      </w:r>
      <w:r>
        <w:rPr>
          <w:rFonts w:hint="eastAsia"/>
          <w:lang w:val="en-US" w:eastAsia="zh-CN"/>
        </w:rPr>
        <w:t xml:space="preserve"> the number of PRB to </w:t>
      </w:r>
      <w:r>
        <w:rPr>
          <w:rFonts w:hint="eastAsia"/>
          <w:lang w:val="en-US" w:eastAsia="zh-CN"/>
        </w:rPr>
        <w:t>an appropriat</w:t>
      </w:r>
      <w:r>
        <w:rPr>
          <w:rFonts w:hint="eastAsia"/>
          <w:lang w:val="en-US" w:eastAsia="zh-CN"/>
        </w:rPr>
        <w:t>e</w:t>
      </w:r>
      <w:r>
        <w:rPr>
          <w:rFonts w:hint="eastAsia"/>
          <w:lang w:val="en-US" w:eastAsia="zh-CN"/>
        </w:rPr>
        <w:t xml:space="preserve"> value and maintain the same design as rel-15 can be considered.</w:t>
      </w:r>
    </w:p>
    <w:p w14:paraId="1AA274C4" w14:textId="77777777" w:rsidR="0022190E" w:rsidRDefault="001B6622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NR Rel-15, different UEs are configured with different cyclic shifts to indicate different states of HARQ ACK or SR. In NR Rel-16, in order to s</w:t>
      </w:r>
      <w:r>
        <w:rPr>
          <w:rFonts w:hint="eastAsia"/>
          <w:lang w:val="en-US" w:eastAsia="zh-CN"/>
        </w:rPr>
        <w:t xml:space="preserve">upport the interlace structure, the number of PRB for PUCCH format 0 and 1 is increased </w:t>
      </w:r>
      <w:r>
        <w:rPr>
          <w:rFonts w:hint="eastAsia"/>
          <w:lang w:val="en-US" w:eastAsia="zh-CN"/>
        </w:rPr>
        <w:lastRenderedPageBreak/>
        <w:t xml:space="preserve">to 10 or 11. For interlaced PUCCH, the cyclic shifts for each PRB is increased by a step equals to 5, ensuring the lower CM/PAPR for the entire sequence with length 10 </w:t>
      </w:r>
      <w:r>
        <w:rPr>
          <w:rFonts w:hint="eastAsia"/>
          <w:lang w:val="en-US" w:eastAsia="zh-CN"/>
        </w:rPr>
        <w:t>or 11.</w:t>
      </w:r>
    </w:p>
    <w:p w14:paraId="65663BC6" w14:textId="77777777" w:rsidR="0022190E" w:rsidRDefault="001B6622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Considering the minimized spec impact, it is preferred to reuse the base sequence of length-12 CGS sequence in Rel-15, and extend the base sequence to multiple PRBs with different cyclic shifts for each PRB. The cyclic shifts could be defined as a </w:t>
      </w:r>
      <w:r>
        <w:rPr>
          <w:rFonts w:hint="eastAsia"/>
          <w:lang w:val="en-US" w:eastAsia="zh-CN"/>
        </w:rPr>
        <w:t>series of increasing numbers with a certain step (e.g.5) for multiple continuous PRBs. In this contribution, this method can be denoted as CGS extended.</w:t>
      </w:r>
    </w:p>
    <w:p w14:paraId="1E0FFA17" w14:textId="6C968776" w:rsidR="0022190E" w:rsidRDefault="001B6622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rel-17, </w:t>
      </w:r>
      <w:r>
        <w:rPr>
          <w:rFonts w:hint="eastAsia"/>
          <w:lang w:val="en-US" w:eastAsia="zh-CN"/>
        </w:rPr>
        <w:t xml:space="preserve">except for the specification impact, </w:t>
      </w:r>
      <w:r>
        <w:rPr>
          <w:rFonts w:hint="eastAsia"/>
          <w:lang w:val="en-US" w:eastAsia="zh-CN"/>
        </w:rPr>
        <w:t>the enhancement of PUCCH format 0/1</w:t>
      </w:r>
      <w:r>
        <w:rPr>
          <w:rFonts w:hint="eastAsia"/>
          <w:lang w:val="en-US" w:eastAsia="zh-CN"/>
        </w:rPr>
        <w:t xml:space="preserve"> may </w:t>
      </w:r>
      <w:r>
        <w:rPr>
          <w:rFonts w:hint="eastAsia"/>
          <w:lang w:val="en-US" w:eastAsia="zh-CN"/>
        </w:rPr>
        <w:t>also need to consider the following requirements</w:t>
      </w:r>
      <w:r>
        <w:rPr>
          <w:rFonts w:hint="eastAsia"/>
          <w:lang w:val="en-US" w:eastAsia="zh-CN"/>
        </w:rPr>
        <w:t>:</w:t>
      </w:r>
    </w:p>
    <w:p w14:paraId="65FA120E" w14:textId="151C30AF" w:rsidR="0022190E" w:rsidRDefault="001B6622" w:rsidP="002B62AC">
      <w:pPr>
        <w:numPr>
          <w:ilvl w:val="0"/>
          <w:numId w:val="12"/>
        </w:num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CM/PAPR</w:t>
      </w:r>
    </w:p>
    <w:p w14:paraId="45938AC9" w14:textId="7AB2350D" w:rsidR="0022190E" w:rsidRDefault="001B6622" w:rsidP="002B62AC">
      <w:pPr>
        <w:numPr>
          <w:ilvl w:val="0"/>
          <w:numId w:val="12"/>
        </w:num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Detection performance</w:t>
      </w:r>
    </w:p>
    <w:p w14:paraId="484029D8" w14:textId="21AA3846" w:rsidR="0022190E" w:rsidRDefault="001B6622" w:rsidP="002B62AC">
      <w:pPr>
        <w:numPr>
          <w:ilvl w:val="0"/>
          <w:numId w:val="12"/>
        </w:num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 Coverage.</w:t>
      </w:r>
    </w:p>
    <w:p w14:paraId="609221BA" w14:textId="77777777" w:rsidR="0022190E" w:rsidRDefault="001B6622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the following subsections, </w:t>
      </w:r>
      <w:r>
        <w:rPr>
          <w:rFonts w:hint="eastAsia"/>
          <w:lang w:val="en-US" w:eastAsia="zh-CN"/>
        </w:rPr>
        <w:t xml:space="preserve">it is evaluated and analyzed on ZC sequence and </w:t>
      </w:r>
      <w:r>
        <w:rPr>
          <w:rFonts w:hint="eastAsia"/>
          <w:lang w:val="en-US" w:eastAsia="zh-CN"/>
        </w:rPr>
        <w:t xml:space="preserve">extended CGS sequence with different sequence length 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val="en-US" w:eastAsia="zh-CN"/>
        </w:rPr>
        <w:t>ccording to the requirements above.</w:t>
      </w:r>
    </w:p>
    <w:p w14:paraId="7EA1021A" w14:textId="4797287C" w:rsidR="0022190E" w:rsidRDefault="001B6622">
      <w:pPr>
        <w:pStyle w:val="Heading2"/>
        <w:numPr>
          <w:ilvl w:val="1"/>
          <w:numId w:val="0"/>
        </w:numPr>
        <w:snapToGrid w:val="0"/>
        <w:spacing w:after="240" w:line="260" w:lineRule="auto"/>
        <w:rPr>
          <w:rFonts w:ascii="Times New Roman" w:hAnsi="Times New Roman"/>
          <w:b/>
          <w:bCs w:val="0"/>
          <w:lang w:val="en-US" w:eastAsia="zh-CN"/>
        </w:rPr>
      </w:pPr>
      <w:r>
        <w:rPr>
          <w:rFonts w:ascii="Times New Roman" w:hAnsi="Times New Roman"/>
          <w:b/>
          <w:bCs w:val="0"/>
          <w:lang w:val="en-US"/>
        </w:rPr>
        <w:t>2.</w:t>
      </w:r>
      <w:r>
        <w:rPr>
          <w:rFonts w:ascii="Times New Roman" w:eastAsia="宋体" w:hAnsi="Times New Roman" w:hint="eastAsia"/>
          <w:b/>
          <w:bCs w:val="0"/>
          <w:lang w:val="en-US" w:eastAsia="zh-CN"/>
        </w:rPr>
        <w:t>2</w:t>
      </w:r>
      <w:r>
        <w:rPr>
          <w:rFonts w:ascii="Times New Roman" w:hAnsi="Times New Roman"/>
          <w:b/>
          <w:bCs w:val="0"/>
          <w:lang w:val="en-US"/>
        </w:rPr>
        <w:t xml:space="preserve"> </w:t>
      </w:r>
      <w:r>
        <w:rPr>
          <w:rFonts w:ascii="Times New Roman" w:eastAsia="宋体" w:hAnsi="Times New Roman" w:hint="eastAsia"/>
          <w:b/>
          <w:bCs w:val="0"/>
          <w:lang w:val="en-US" w:eastAsia="zh-CN"/>
        </w:rPr>
        <w:t xml:space="preserve">CM </w:t>
      </w:r>
      <w:r>
        <w:rPr>
          <w:rFonts w:ascii="Times New Roman" w:eastAsia="宋体" w:hAnsi="Times New Roman" w:hint="eastAsia"/>
          <w:b/>
          <w:bCs w:val="0"/>
          <w:lang w:val="en-US" w:eastAsia="zh-CN"/>
        </w:rPr>
        <w:t>calculation</w:t>
      </w:r>
    </w:p>
    <w:p w14:paraId="3C6A86C6" w14:textId="57614616" w:rsidR="0022190E" w:rsidRDefault="001B6622">
      <w:pPr>
        <w:pStyle w:val="B1"/>
        <w:spacing w:before="180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order to minimize the spec impact, it is better to reuse the current design. So we firstly calculate the CM of </w:t>
      </w:r>
      <w:r>
        <w:rPr>
          <w:rFonts w:hint="eastAsia"/>
          <w:lang w:val="en-US" w:eastAsia="zh-CN"/>
        </w:rPr>
        <w:t>sequence using the rel-15 CGS of length 12 with  X times repetition directly. And the CCDF of CM is shown in Figure 1.</w:t>
      </w:r>
    </w:p>
    <w:p w14:paraId="5DC11DD1" w14:textId="77777777" w:rsidR="0022190E" w:rsidRDefault="001B6622">
      <w:pPr>
        <w:pStyle w:val="B1"/>
        <w:spacing w:before="180"/>
        <w:ind w:left="0" w:firstLine="0"/>
        <w:jc w:val="center"/>
      </w:pPr>
      <w:r>
        <w:rPr>
          <w:noProof/>
          <w:lang w:val="en-US" w:eastAsia="zh-CN"/>
        </w:rPr>
        <w:drawing>
          <wp:inline distT="0" distB="0" distL="114300" distR="114300">
            <wp:extent cx="3067685" cy="2355215"/>
            <wp:effectExtent l="0" t="0" r="1841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67685" cy="23552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4A1BB22" w14:textId="77777777" w:rsidR="0022190E" w:rsidRDefault="001B6622">
      <w:pPr>
        <w:pStyle w:val="B1"/>
        <w:spacing w:before="180"/>
        <w:ind w:left="0" w:firstLine="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Figure 1 CM of direct-CGS repetition with different length</w:t>
      </w:r>
    </w:p>
    <w:p w14:paraId="5B94E9E2" w14:textId="4EB3CC6C" w:rsidR="0022190E" w:rsidRDefault="001B6622">
      <w:pPr>
        <w:pStyle w:val="B1"/>
        <w:spacing w:before="180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As </w:t>
      </w:r>
      <w:r>
        <w:rPr>
          <w:rFonts w:hint="eastAsia"/>
          <w:lang w:val="en-US" w:eastAsia="zh-CN"/>
        </w:rPr>
        <w:t>shown in Figure 1, the CM value</w:t>
      </w:r>
      <w:r>
        <w:rPr>
          <w:rFonts w:hint="eastAsia"/>
          <w:lang w:val="en-US" w:eastAsia="zh-CN"/>
        </w:rPr>
        <w:t xml:space="preserve"> increase</w:t>
      </w:r>
      <w:r>
        <w:rPr>
          <w:rFonts w:hint="eastAsia"/>
          <w:lang w:val="en-US" w:eastAsia="zh-CN"/>
        </w:rPr>
        <w:t>s rapidly</w:t>
      </w:r>
      <w:r>
        <w:rPr>
          <w:rFonts w:hint="eastAsia"/>
          <w:lang w:val="en-US" w:eastAsia="zh-CN"/>
        </w:rPr>
        <w:t xml:space="preserve"> with the PRB n</w:t>
      </w:r>
      <w:r>
        <w:rPr>
          <w:rFonts w:hint="eastAsia"/>
          <w:lang w:val="en-US" w:eastAsia="zh-CN"/>
        </w:rPr>
        <w:t>umber. And the CM at 95</w:t>
      </w:r>
      <w:r>
        <w:rPr>
          <w:rFonts w:hint="eastAsia"/>
          <w:vertAlign w:val="superscript"/>
          <w:lang w:val="en-US" w:eastAsia="zh-CN"/>
        </w:rPr>
        <w:t>th</w:t>
      </w:r>
      <w:r>
        <w:rPr>
          <w:rFonts w:hint="eastAsia"/>
          <w:lang w:val="en-US" w:eastAsia="zh-CN"/>
        </w:rPr>
        <w:t xml:space="preserve"> percentile is about 3.6 dB even for 2 PRBs.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It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obvious that direct-CGS repetition sequence is not </w:t>
      </w:r>
      <w:r>
        <w:rPr>
          <w:rFonts w:hint="eastAsia"/>
          <w:lang w:val="en-US" w:eastAsia="zh-CN"/>
        </w:rPr>
        <w:t xml:space="preserve">appropriate </w:t>
      </w:r>
      <w:r>
        <w:rPr>
          <w:rFonts w:hint="eastAsia"/>
          <w:lang w:val="en-US" w:eastAsia="zh-CN"/>
        </w:rPr>
        <w:t>due to</w:t>
      </w:r>
      <w:r>
        <w:rPr>
          <w:rFonts w:hint="eastAsia"/>
          <w:lang w:val="en-US" w:eastAsia="zh-CN"/>
        </w:rPr>
        <w:t xml:space="preserve"> the </w:t>
      </w:r>
      <w:r>
        <w:rPr>
          <w:rFonts w:hint="eastAsia"/>
          <w:lang w:val="en-US" w:eastAsia="zh-CN"/>
        </w:rPr>
        <w:t xml:space="preserve">high </w:t>
      </w:r>
      <w:r>
        <w:rPr>
          <w:rFonts w:hint="eastAsia"/>
          <w:lang w:val="en-US" w:eastAsia="zh-CN"/>
        </w:rPr>
        <w:t>CM</w:t>
      </w:r>
      <w:r>
        <w:rPr>
          <w:rFonts w:hint="eastAsia"/>
          <w:lang w:val="en-US" w:eastAsia="zh-CN"/>
        </w:rPr>
        <w:t xml:space="preserve"> values for multiple PRBs, therefore</w:t>
      </w:r>
      <w:r>
        <w:rPr>
          <w:rFonts w:hint="eastAsia"/>
          <w:lang w:val="en-US" w:eastAsia="zh-CN"/>
        </w:rPr>
        <w:t xml:space="preserve"> this sequence is not considered in the analysis in this section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>.</w:t>
      </w:r>
    </w:p>
    <w:p w14:paraId="7ADD5778" w14:textId="025CC8B2" w:rsidR="0022190E" w:rsidRDefault="001B6622">
      <w:pPr>
        <w:pStyle w:val="B1"/>
        <w:spacing w:before="180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Next in this section, the CM of ZC sequence and CGS extended sequence with different sequence length in granularity of PRBs are calculated and analyzed.</w:t>
      </w:r>
    </w:p>
    <w:p w14:paraId="187184AB" w14:textId="77777777" w:rsidR="0022190E" w:rsidRDefault="001B6622">
      <w:pPr>
        <w:pStyle w:val="BodyText"/>
        <w:widowControl w:val="0"/>
        <w:spacing w:after="0" w:line="360" w:lineRule="auto"/>
        <w:jc w:val="center"/>
      </w:pPr>
      <w:r>
        <w:rPr>
          <w:noProof/>
          <w:lang w:val="en-US" w:eastAsia="zh-CN"/>
        </w:rPr>
        <w:lastRenderedPageBreak/>
        <w:drawing>
          <wp:inline distT="0" distB="0" distL="114300" distR="114300">
            <wp:extent cx="5964555" cy="2540000"/>
            <wp:effectExtent l="0" t="0" r="17145" b="1270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64555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5FB4127" w14:textId="3C8C13D4" w:rsidR="0022190E" w:rsidRDefault="001B6622">
      <w:pPr>
        <w:pStyle w:val="BodyText"/>
        <w:widowControl w:val="0"/>
        <w:spacing w:after="0" w:line="360" w:lineRule="auto"/>
        <w:ind w:firstLine="42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Figure 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 xml:space="preserve"> CM of CGS and ZC for sequences with different length </w:t>
      </w:r>
    </w:p>
    <w:p w14:paraId="22FF5561" w14:textId="64E18A93" w:rsidR="0022190E" w:rsidRDefault="001B6622">
      <w:pPr>
        <w:pStyle w:val="BodyText"/>
        <w:widowControl w:val="0"/>
        <w:spacing w:after="0" w:line="36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Figure 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 xml:space="preserve">, the legend of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CGS extended,RBX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means the sequence is CGS</w:t>
      </w:r>
      <w:r>
        <w:rPr>
          <w:rFonts w:hint="eastAsia"/>
          <w:lang w:val="en-US" w:eastAsia="zh-CN"/>
        </w:rPr>
        <w:t xml:space="preserve"> extended sequen</w:t>
      </w:r>
      <w:r>
        <w:rPr>
          <w:rFonts w:hint="eastAsia"/>
          <w:lang w:val="en-US" w:eastAsia="zh-CN"/>
        </w:rPr>
        <w:t>ce</w:t>
      </w:r>
      <w:r>
        <w:rPr>
          <w:rFonts w:hint="eastAsia"/>
          <w:lang w:val="en-US" w:eastAsia="zh-CN"/>
        </w:rPr>
        <w:t xml:space="preserve"> introduced in section 2.1</w:t>
      </w:r>
      <w:r>
        <w:rPr>
          <w:rFonts w:hint="eastAsia"/>
          <w:lang w:val="en-US" w:eastAsia="zh-CN"/>
        </w:rPr>
        <w:t xml:space="preserve">, and the cyclic shift increased by a step of 5 from the first PRB to the last PRB, the legend of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ZC,RBX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denotes ZC sequence of low PAPR sequence generation in 38.211.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RBX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in each legends is the number of PRB.</w:t>
      </w:r>
    </w:p>
    <w:p w14:paraId="387B2668" w14:textId="3B8E2316" w:rsidR="0022190E" w:rsidRDefault="001B6622">
      <w:pPr>
        <w:pStyle w:val="BodyText"/>
        <w:widowControl w:val="0"/>
        <w:spacing w:after="0" w:line="36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rFonts w:hint="eastAsia"/>
          <w:lang w:val="en-US" w:eastAsia="zh-CN"/>
        </w:rPr>
        <w:t>he CM at 95</w:t>
      </w:r>
      <w:r>
        <w:rPr>
          <w:rFonts w:hint="eastAsia"/>
          <w:vertAlign w:val="superscript"/>
          <w:lang w:val="en-US" w:eastAsia="zh-CN"/>
        </w:rPr>
        <w:t>th</w:t>
      </w:r>
      <w:r>
        <w:rPr>
          <w:rFonts w:hint="eastAsia"/>
          <w:lang w:val="en-US" w:eastAsia="zh-CN"/>
        </w:rPr>
        <w:t xml:space="preserve"> percentile </w:t>
      </w:r>
      <w:r>
        <w:rPr>
          <w:rFonts w:hint="eastAsia"/>
          <w:lang w:val="en-US" w:eastAsia="zh-CN"/>
        </w:rPr>
        <w:t xml:space="preserve">is listed </w:t>
      </w:r>
      <w:r>
        <w:rPr>
          <w:rFonts w:hint="eastAsia"/>
          <w:lang w:val="en-US" w:eastAsia="zh-CN"/>
        </w:rPr>
        <w:t>in Table 1.</w:t>
      </w:r>
    </w:p>
    <w:p w14:paraId="677D3826" w14:textId="77777777" w:rsidR="0022190E" w:rsidRDefault="001B6622">
      <w:pPr>
        <w:pStyle w:val="BodyText"/>
        <w:widowControl w:val="0"/>
        <w:spacing w:after="0" w:line="360" w:lineRule="auto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Table 1  CM values at 95</w:t>
      </w:r>
      <w:r>
        <w:rPr>
          <w:rFonts w:hint="eastAsia"/>
          <w:vertAlign w:val="superscript"/>
          <w:lang w:val="en-US" w:eastAsia="zh-CN"/>
        </w:rPr>
        <w:t>th</w:t>
      </w:r>
      <w:r>
        <w:rPr>
          <w:rFonts w:hint="eastAsia"/>
          <w:lang w:val="en-US" w:eastAsia="zh-CN"/>
        </w:rPr>
        <w:t xml:space="preserve"> percentile of different number of PRBs for CGS and ZC sequence</w:t>
      </w:r>
    </w:p>
    <w:tbl>
      <w:tblPr>
        <w:tblStyle w:val="TableGrid"/>
        <w:tblW w:w="10140" w:type="dxa"/>
        <w:tblLayout w:type="fixed"/>
        <w:tblLook w:val="04A0" w:firstRow="1" w:lastRow="0" w:firstColumn="1" w:lastColumn="0" w:noHBand="0" w:noVBand="1"/>
      </w:tblPr>
      <w:tblGrid>
        <w:gridCol w:w="675"/>
        <w:gridCol w:w="677"/>
        <w:gridCol w:w="675"/>
        <w:gridCol w:w="675"/>
        <w:gridCol w:w="677"/>
        <w:gridCol w:w="675"/>
        <w:gridCol w:w="675"/>
        <w:gridCol w:w="676"/>
        <w:gridCol w:w="676"/>
        <w:gridCol w:w="675"/>
        <w:gridCol w:w="677"/>
        <w:gridCol w:w="677"/>
        <w:gridCol w:w="676"/>
        <w:gridCol w:w="678"/>
        <w:gridCol w:w="676"/>
      </w:tblGrid>
      <w:tr w:rsidR="0022190E" w14:paraId="790718FF" w14:textId="77777777">
        <w:trPr>
          <w:trHeight w:val="497"/>
        </w:trPr>
        <w:tc>
          <w:tcPr>
            <w:tcW w:w="675" w:type="dxa"/>
          </w:tcPr>
          <w:p w14:paraId="49DFF7E0" w14:textId="77777777" w:rsidR="0022190E" w:rsidRDefault="001B6622">
            <w:pPr>
              <w:pStyle w:val="BodyText"/>
              <w:widowControl w:val="0"/>
              <w:spacing w:after="0" w:line="360" w:lineRule="auto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# RB</w:t>
            </w:r>
          </w:p>
        </w:tc>
        <w:tc>
          <w:tcPr>
            <w:tcW w:w="677" w:type="dxa"/>
          </w:tcPr>
          <w:p w14:paraId="30351FB2" w14:textId="77777777" w:rsidR="0022190E" w:rsidRDefault="001B6622">
            <w:pPr>
              <w:pStyle w:val="BodyText"/>
              <w:widowControl w:val="0"/>
              <w:spacing w:after="0" w:line="360" w:lineRule="auto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75" w:type="dxa"/>
          </w:tcPr>
          <w:p w14:paraId="010DC8E8" w14:textId="77777777" w:rsidR="0022190E" w:rsidRDefault="001B6622">
            <w:pPr>
              <w:pStyle w:val="BodyText"/>
              <w:widowControl w:val="0"/>
              <w:spacing w:after="0" w:line="360" w:lineRule="auto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675" w:type="dxa"/>
          </w:tcPr>
          <w:p w14:paraId="08E12C93" w14:textId="77777777" w:rsidR="0022190E" w:rsidRDefault="001B6622">
            <w:pPr>
              <w:pStyle w:val="BodyText"/>
              <w:widowControl w:val="0"/>
              <w:spacing w:after="0" w:line="360" w:lineRule="auto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677" w:type="dxa"/>
            <w:shd w:val="clear" w:color="auto" w:fill="auto"/>
          </w:tcPr>
          <w:p w14:paraId="4177B109" w14:textId="77777777" w:rsidR="0022190E" w:rsidRDefault="001B6622">
            <w:pPr>
              <w:pStyle w:val="BodyText"/>
              <w:widowControl w:val="0"/>
              <w:spacing w:after="0" w:line="360" w:lineRule="auto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75" w:type="dxa"/>
            <w:shd w:val="clear" w:color="auto" w:fill="FFFF00"/>
          </w:tcPr>
          <w:p w14:paraId="27CF7D00" w14:textId="77777777" w:rsidR="0022190E" w:rsidRDefault="001B6622">
            <w:pPr>
              <w:pStyle w:val="BodyText"/>
              <w:widowControl w:val="0"/>
              <w:spacing w:after="0" w:line="360" w:lineRule="auto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75" w:type="dxa"/>
            <w:shd w:val="clear" w:color="auto" w:fill="FFFF00"/>
          </w:tcPr>
          <w:p w14:paraId="5DFB392C" w14:textId="77777777" w:rsidR="0022190E" w:rsidRDefault="001B6622">
            <w:pPr>
              <w:pStyle w:val="BodyText"/>
              <w:widowControl w:val="0"/>
              <w:spacing w:after="0" w:line="360" w:lineRule="auto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676" w:type="dxa"/>
            <w:shd w:val="clear" w:color="auto" w:fill="FFFF00"/>
          </w:tcPr>
          <w:p w14:paraId="09CD3477" w14:textId="77777777" w:rsidR="0022190E" w:rsidRDefault="001B6622">
            <w:pPr>
              <w:pStyle w:val="BodyText"/>
              <w:widowControl w:val="0"/>
              <w:spacing w:after="0" w:line="360" w:lineRule="auto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676" w:type="dxa"/>
            <w:shd w:val="clear" w:color="auto" w:fill="FFFF00"/>
          </w:tcPr>
          <w:p w14:paraId="206266CA" w14:textId="77777777" w:rsidR="0022190E" w:rsidRDefault="001B6622">
            <w:pPr>
              <w:pStyle w:val="BodyText"/>
              <w:widowControl w:val="0"/>
              <w:spacing w:after="0" w:line="360" w:lineRule="auto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675" w:type="dxa"/>
            <w:shd w:val="clear" w:color="auto" w:fill="FFFF00"/>
          </w:tcPr>
          <w:p w14:paraId="7A0E17A4" w14:textId="77777777" w:rsidR="0022190E" w:rsidRDefault="001B6622">
            <w:pPr>
              <w:pStyle w:val="BodyText"/>
              <w:widowControl w:val="0"/>
              <w:spacing w:after="0" w:line="360" w:lineRule="auto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77" w:type="dxa"/>
          </w:tcPr>
          <w:p w14:paraId="09ADDAA1" w14:textId="77777777" w:rsidR="0022190E" w:rsidRDefault="001B6622">
            <w:pPr>
              <w:pStyle w:val="BodyText"/>
              <w:widowControl w:val="0"/>
              <w:spacing w:after="0" w:line="360" w:lineRule="auto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677" w:type="dxa"/>
          </w:tcPr>
          <w:p w14:paraId="6DA90344" w14:textId="77777777" w:rsidR="0022190E" w:rsidRDefault="001B6622">
            <w:pPr>
              <w:pStyle w:val="BodyText"/>
              <w:widowControl w:val="0"/>
              <w:spacing w:after="0" w:line="360" w:lineRule="auto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28</w:t>
            </w:r>
          </w:p>
        </w:tc>
        <w:tc>
          <w:tcPr>
            <w:tcW w:w="676" w:type="dxa"/>
          </w:tcPr>
          <w:p w14:paraId="07EF2B10" w14:textId="77777777" w:rsidR="0022190E" w:rsidRDefault="001B6622">
            <w:pPr>
              <w:pStyle w:val="BodyText"/>
              <w:widowControl w:val="0"/>
              <w:spacing w:after="0" w:line="360" w:lineRule="auto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</w:t>
            </w:r>
          </w:p>
        </w:tc>
        <w:tc>
          <w:tcPr>
            <w:tcW w:w="678" w:type="dxa"/>
          </w:tcPr>
          <w:p w14:paraId="7D53B2E4" w14:textId="77777777" w:rsidR="0022190E" w:rsidRDefault="001B6622">
            <w:pPr>
              <w:pStyle w:val="BodyText"/>
              <w:widowControl w:val="0"/>
              <w:spacing w:after="0" w:line="360" w:lineRule="auto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36</w:t>
            </w:r>
          </w:p>
        </w:tc>
        <w:tc>
          <w:tcPr>
            <w:tcW w:w="676" w:type="dxa"/>
          </w:tcPr>
          <w:p w14:paraId="0F02C9DF" w14:textId="77777777" w:rsidR="0022190E" w:rsidRDefault="001B6622">
            <w:pPr>
              <w:pStyle w:val="BodyText"/>
              <w:widowControl w:val="0"/>
              <w:spacing w:after="0" w:line="360" w:lineRule="auto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</w:tr>
      <w:tr w:rsidR="0022190E" w14:paraId="072823E9" w14:textId="77777777">
        <w:trPr>
          <w:trHeight w:val="444"/>
        </w:trPr>
        <w:tc>
          <w:tcPr>
            <w:tcW w:w="675" w:type="dxa"/>
          </w:tcPr>
          <w:p w14:paraId="2056D631" w14:textId="77777777" w:rsidR="0022190E" w:rsidRDefault="001B6622">
            <w:pPr>
              <w:pStyle w:val="BodyText"/>
              <w:widowControl w:val="0"/>
              <w:spacing w:after="0" w:line="360" w:lineRule="auto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CGS</w:t>
            </w:r>
          </w:p>
        </w:tc>
        <w:tc>
          <w:tcPr>
            <w:tcW w:w="677" w:type="dxa"/>
          </w:tcPr>
          <w:p w14:paraId="3E63CA7A" w14:textId="77777777" w:rsidR="0022190E" w:rsidRDefault="001B6622">
            <w:pPr>
              <w:pStyle w:val="BodyText"/>
              <w:widowControl w:val="0"/>
              <w:spacing w:after="0" w:line="360" w:lineRule="auto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2.88</w:t>
            </w:r>
          </w:p>
        </w:tc>
        <w:tc>
          <w:tcPr>
            <w:tcW w:w="675" w:type="dxa"/>
          </w:tcPr>
          <w:p w14:paraId="155B7866" w14:textId="77777777" w:rsidR="0022190E" w:rsidRDefault="001B6622">
            <w:pPr>
              <w:pStyle w:val="BodyText"/>
              <w:widowControl w:val="0"/>
              <w:spacing w:after="0" w:line="360" w:lineRule="auto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3.79</w:t>
            </w:r>
          </w:p>
        </w:tc>
        <w:tc>
          <w:tcPr>
            <w:tcW w:w="675" w:type="dxa"/>
          </w:tcPr>
          <w:p w14:paraId="71269EDE" w14:textId="77777777" w:rsidR="0022190E" w:rsidRDefault="001B6622">
            <w:pPr>
              <w:pStyle w:val="BodyText"/>
              <w:widowControl w:val="0"/>
              <w:spacing w:after="0" w:line="360" w:lineRule="auto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3.2</w:t>
            </w:r>
          </w:p>
        </w:tc>
        <w:tc>
          <w:tcPr>
            <w:tcW w:w="677" w:type="dxa"/>
            <w:shd w:val="clear" w:color="auto" w:fill="auto"/>
          </w:tcPr>
          <w:p w14:paraId="71A9A53A" w14:textId="77777777" w:rsidR="0022190E" w:rsidRDefault="001B6622">
            <w:pPr>
              <w:pStyle w:val="BodyText"/>
              <w:widowControl w:val="0"/>
              <w:spacing w:after="0" w:line="360" w:lineRule="auto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2.38</w:t>
            </w:r>
          </w:p>
        </w:tc>
        <w:tc>
          <w:tcPr>
            <w:tcW w:w="675" w:type="dxa"/>
          </w:tcPr>
          <w:p w14:paraId="1434A892" w14:textId="77777777" w:rsidR="0022190E" w:rsidRDefault="001B6622">
            <w:pPr>
              <w:pStyle w:val="BodyText"/>
              <w:widowControl w:val="0"/>
              <w:spacing w:after="0" w:line="360" w:lineRule="auto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1.846</w:t>
            </w:r>
          </w:p>
        </w:tc>
        <w:tc>
          <w:tcPr>
            <w:tcW w:w="675" w:type="dxa"/>
          </w:tcPr>
          <w:p w14:paraId="43339E50" w14:textId="77777777" w:rsidR="0022190E" w:rsidRDefault="001B6622">
            <w:pPr>
              <w:pStyle w:val="BodyText"/>
              <w:widowControl w:val="0"/>
              <w:spacing w:after="0" w:line="360" w:lineRule="auto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1.49</w:t>
            </w:r>
          </w:p>
        </w:tc>
        <w:tc>
          <w:tcPr>
            <w:tcW w:w="676" w:type="dxa"/>
          </w:tcPr>
          <w:p w14:paraId="2E4D4286" w14:textId="77777777" w:rsidR="0022190E" w:rsidRDefault="001B6622">
            <w:pPr>
              <w:pStyle w:val="BodyText"/>
              <w:widowControl w:val="0"/>
              <w:spacing w:after="0" w:line="360" w:lineRule="auto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0.99</w:t>
            </w:r>
          </w:p>
        </w:tc>
        <w:tc>
          <w:tcPr>
            <w:tcW w:w="676" w:type="dxa"/>
          </w:tcPr>
          <w:p w14:paraId="64FDD1E3" w14:textId="77777777" w:rsidR="0022190E" w:rsidRDefault="001B6622">
            <w:pPr>
              <w:pStyle w:val="BodyText"/>
              <w:widowControl w:val="0"/>
              <w:spacing w:after="0" w:line="360" w:lineRule="auto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1.50</w:t>
            </w:r>
          </w:p>
        </w:tc>
        <w:tc>
          <w:tcPr>
            <w:tcW w:w="675" w:type="dxa"/>
          </w:tcPr>
          <w:p w14:paraId="7869EF0B" w14:textId="77777777" w:rsidR="0022190E" w:rsidRDefault="001B6622">
            <w:pPr>
              <w:pStyle w:val="BodyText"/>
              <w:widowControl w:val="0"/>
              <w:spacing w:after="0" w:line="360" w:lineRule="auto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2.10</w:t>
            </w:r>
          </w:p>
        </w:tc>
        <w:tc>
          <w:tcPr>
            <w:tcW w:w="677" w:type="dxa"/>
          </w:tcPr>
          <w:p w14:paraId="13046353" w14:textId="77777777" w:rsidR="0022190E" w:rsidRDefault="001B6622">
            <w:pPr>
              <w:pStyle w:val="BodyText"/>
              <w:widowControl w:val="0"/>
              <w:spacing w:after="0" w:line="360" w:lineRule="auto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2.34</w:t>
            </w:r>
          </w:p>
        </w:tc>
        <w:tc>
          <w:tcPr>
            <w:tcW w:w="677" w:type="dxa"/>
          </w:tcPr>
          <w:p w14:paraId="2A63110A" w14:textId="77777777" w:rsidR="0022190E" w:rsidRDefault="001B6622">
            <w:pPr>
              <w:pStyle w:val="BodyText"/>
              <w:widowControl w:val="0"/>
              <w:spacing w:after="0" w:line="360" w:lineRule="auto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3.05</w:t>
            </w:r>
          </w:p>
        </w:tc>
        <w:tc>
          <w:tcPr>
            <w:tcW w:w="676" w:type="dxa"/>
          </w:tcPr>
          <w:p w14:paraId="359174B7" w14:textId="77777777" w:rsidR="0022190E" w:rsidRDefault="001B6622">
            <w:pPr>
              <w:pStyle w:val="BodyText"/>
              <w:widowControl w:val="0"/>
              <w:spacing w:after="0" w:line="360" w:lineRule="auto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3.63</w:t>
            </w:r>
          </w:p>
        </w:tc>
        <w:tc>
          <w:tcPr>
            <w:tcW w:w="678" w:type="dxa"/>
          </w:tcPr>
          <w:p w14:paraId="28376048" w14:textId="77777777" w:rsidR="0022190E" w:rsidRDefault="001B6622">
            <w:pPr>
              <w:pStyle w:val="BodyText"/>
              <w:widowControl w:val="0"/>
              <w:spacing w:after="0" w:line="360" w:lineRule="auto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3.96</w:t>
            </w:r>
          </w:p>
        </w:tc>
        <w:tc>
          <w:tcPr>
            <w:tcW w:w="676" w:type="dxa"/>
          </w:tcPr>
          <w:p w14:paraId="6F756ECA" w14:textId="77777777" w:rsidR="0022190E" w:rsidRDefault="001B6622">
            <w:pPr>
              <w:pStyle w:val="BodyText"/>
              <w:widowControl w:val="0"/>
              <w:spacing w:after="0" w:line="360" w:lineRule="auto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4.57</w:t>
            </w:r>
          </w:p>
        </w:tc>
      </w:tr>
      <w:tr w:rsidR="0022190E" w14:paraId="04852E8D" w14:textId="77777777">
        <w:trPr>
          <w:trHeight w:val="391"/>
        </w:trPr>
        <w:tc>
          <w:tcPr>
            <w:tcW w:w="675" w:type="dxa"/>
          </w:tcPr>
          <w:p w14:paraId="29F6641C" w14:textId="77777777" w:rsidR="0022190E" w:rsidRDefault="001B6622">
            <w:pPr>
              <w:pStyle w:val="BodyText"/>
              <w:widowControl w:val="0"/>
              <w:spacing w:after="0" w:line="360" w:lineRule="auto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ZC</w:t>
            </w:r>
          </w:p>
        </w:tc>
        <w:tc>
          <w:tcPr>
            <w:tcW w:w="677" w:type="dxa"/>
          </w:tcPr>
          <w:p w14:paraId="6C6B3E11" w14:textId="77777777" w:rsidR="0022190E" w:rsidRDefault="001B6622">
            <w:pPr>
              <w:pStyle w:val="BodyText"/>
              <w:widowControl w:val="0"/>
              <w:spacing w:after="0" w:line="360" w:lineRule="auto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2.01</w:t>
            </w:r>
          </w:p>
        </w:tc>
        <w:tc>
          <w:tcPr>
            <w:tcW w:w="675" w:type="dxa"/>
          </w:tcPr>
          <w:p w14:paraId="6938FF58" w14:textId="77777777" w:rsidR="0022190E" w:rsidRDefault="001B6622">
            <w:pPr>
              <w:pStyle w:val="BodyText"/>
              <w:widowControl w:val="0"/>
              <w:spacing w:after="0" w:line="360" w:lineRule="auto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2.16</w:t>
            </w:r>
          </w:p>
        </w:tc>
        <w:tc>
          <w:tcPr>
            <w:tcW w:w="675" w:type="dxa"/>
          </w:tcPr>
          <w:p w14:paraId="4AA8C5D5" w14:textId="77777777" w:rsidR="0022190E" w:rsidRDefault="001B6622">
            <w:pPr>
              <w:pStyle w:val="BodyText"/>
              <w:widowControl w:val="0"/>
              <w:spacing w:after="0" w:line="360" w:lineRule="auto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2.24</w:t>
            </w:r>
          </w:p>
        </w:tc>
        <w:tc>
          <w:tcPr>
            <w:tcW w:w="677" w:type="dxa"/>
          </w:tcPr>
          <w:p w14:paraId="47BA67AD" w14:textId="77777777" w:rsidR="0022190E" w:rsidRDefault="001B6622">
            <w:pPr>
              <w:pStyle w:val="BodyText"/>
              <w:widowControl w:val="0"/>
              <w:spacing w:after="0" w:line="360" w:lineRule="auto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1.58</w:t>
            </w:r>
          </w:p>
        </w:tc>
        <w:tc>
          <w:tcPr>
            <w:tcW w:w="675" w:type="dxa"/>
          </w:tcPr>
          <w:p w14:paraId="552835E2" w14:textId="77777777" w:rsidR="0022190E" w:rsidRDefault="001B6622">
            <w:pPr>
              <w:pStyle w:val="BodyText"/>
              <w:widowControl w:val="0"/>
              <w:spacing w:after="0" w:line="360" w:lineRule="auto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1.853</w:t>
            </w:r>
          </w:p>
        </w:tc>
        <w:tc>
          <w:tcPr>
            <w:tcW w:w="675" w:type="dxa"/>
          </w:tcPr>
          <w:p w14:paraId="02A7F75F" w14:textId="77777777" w:rsidR="0022190E" w:rsidRDefault="001B6622">
            <w:pPr>
              <w:pStyle w:val="BodyText"/>
              <w:widowControl w:val="0"/>
              <w:spacing w:after="0" w:line="360" w:lineRule="auto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2.07</w:t>
            </w:r>
          </w:p>
        </w:tc>
        <w:tc>
          <w:tcPr>
            <w:tcW w:w="676" w:type="dxa"/>
          </w:tcPr>
          <w:p w14:paraId="00C9A9F1" w14:textId="77777777" w:rsidR="0022190E" w:rsidRDefault="001B6622">
            <w:pPr>
              <w:pStyle w:val="BodyText"/>
              <w:widowControl w:val="0"/>
              <w:spacing w:after="0" w:line="360" w:lineRule="auto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2.30</w:t>
            </w:r>
          </w:p>
        </w:tc>
        <w:tc>
          <w:tcPr>
            <w:tcW w:w="676" w:type="dxa"/>
          </w:tcPr>
          <w:p w14:paraId="53893F65" w14:textId="77777777" w:rsidR="0022190E" w:rsidRDefault="001B6622">
            <w:pPr>
              <w:pStyle w:val="BodyText"/>
              <w:widowControl w:val="0"/>
              <w:spacing w:after="0" w:line="360" w:lineRule="auto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2.30</w:t>
            </w:r>
          </w:p>
        </w:tc>
        <w:tc>
          <w:tcPr>
            <w:tcW w:w="675" w:type="dxa"/>
          </w:tcPr>
          <w:p w14:paraId="5351E30C" w14:textId="77777777" w:rsidR="0022190E" w:rsidRDefault="001B6622">
            <w:pPr>
              <w:pStyle w:val="BodyText"/>
              <w:widowControl w:val="0"/>
              <w:spacing w:after="0" w:line="360" w:lineRule="auto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2.30</w:t>
            </w:r>
          </w:p>
        </w:tc>
        <w:tc>
          <w:tcPr>
            <w:tcW w:w="677" w:type="dxa"/>
          </w:tcPr>
          <w:p w14:paraId="07801689" w14:textId="77777777" w:rsidR="0022190E" w:rsidRDefault="001B6622">
            <w:pPr>
              <w:pStyle w:val="BodyText"/>
              <w:widowControl w:val="0"/>
              <w:spacing w:after="0" w:line="360" w:lineRule="auto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2.19</w:t>
            </w:r>
          </w:p>
        </w:tc>
        <w:tc>
          <w:tcPr>
            <w:tcW w:w="677" w:type="dxa"/>
          </w:tcPr>
          <w:p w14:paraId="57ED2AB5" w14:textId="77777777" w:rsidR="0022190E" w:rsidRDefault="001B6622">
            <w:pPr>
              <w:pStyle w:val="BodyText"/>
              <w:widowControl w:val="0"/>
              <w:spacing w:after="0" w:line="360" w:lineRule="auto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2.25</w:t>
            </w:r>
          </w:p>
        </w:tc>
        <w:tc>
          <w:tcPr>
            <w:tcW w:w="676" w:type="dxa"/>
          </w:tcPr>
          <w:p w14:paraId="408C50A6" w14:textId="77777777" w:rsidR="0022190E" w:rsidRDefault="001B6622">
            <w:pPr>
              <w:pStyle w:val="BodyText"/>
              <w:widowControl w:val="0"/>
              <w:spacing w:after="0" w:line="360" w:lineRule="auto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2.37</w:t>
            </w:r>
          </w:p>
        </w:tc>
        <w:tc>
          <w:tcPr>
            <w:tcW w:w="678" w:type="dxa"/>
          </w:tcPr>
          <w:p w14:paraId="61FEC38C" w14:textId="77777777" w:rsidR="0022190E" w:rsidRDefault="001B6622">
            <w:pPr>
              <w:pStyle w:val="BodyText"/>
              <w:widowControl w:val="0"/>
              <w:spacing w:after="0" w:line="360" w:lineRule="auto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2.27</w:t>
            </w:r>
          </w:p>
        </w:tc>
        <w:tc>
          <w:tcPr>
            <w:tcW w:w="676" w:type="dxa"/>
          </w:tcPr>
          <w:p w14:paraId="05A0CA7F" w14:textId="77777777" w:rsidR="0022190E" w:rsidRDefault="001B6622">
            <w:pPr>
              <w:pStyle w:val="BodyText"/>
              <w:widowControl w:val="0"/>
              <w:spacing w:after="0" w:line="360" w:lineRule="auto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2.30</w:t>
            </w:r>
          </w:p>
        </w:tc>
      </w:tr>
    </w:tbl>
    <w:p w14:paraId="0457847C" w14:textId="77777777" w:rsidR="0022190E" w:rsidRDefault="001B6622">
      <w:pPr>
        <w:pStyle w:val="BodyText"/>
        <w:widowControl w:val="0"/>
        <w:spacing w:after="0" w:line="36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Note: In Table 1,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CGS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denotes CGS extended. </w:t>
      </w:r>
    </w:p>
    <w:p w14:paraId="2C82316F" w14:textId="0046E1FE" w:rsidR="0022190E" w:rsidRDefault="001B6622">
      <w:pPr>
        <w:pStyle w:val="BodyText"/>
        <w:widowControl w:val="0"/>
        <w:spacing w:after="0" w:line="360" w:lineRule="auto"/>
        <w:jc w:val="both"/>
      </w:pPr>
      <w:r>
        <w:rPr>
          <w:rFonts w:hint="eastAsia"/>
          <w:lang w:val="en-US" w:eastAsia="zh-CN"/>
        </w:rPr>
        <w:t xml:space="preserve">From Figure 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 xml:space="preserve"> and Table 1, it can be seen that, for PRB number </w:t>
      </w:r>
      <w:r>
        <w:rPr>
          <w:rFonts w:hint="eastAsia"/>
          <w:lang w:val="en-US" w:eastAsia="zh-CN"/>
        </w:rPr>
        <w:t>10~20</w:t>
      </w:r>
      <w:r>
        <w:rPr>
          <w:rFonts w:hint="eastAsia"/>
          <w:lang w:val="en-US" w:eastAsia="zh-CN"/>
        </w:rPr>
        <w:t>, the 95</w:t>
      </w:r>
      <w:r>
        <w:rPr>
          <w:rFonts w:hint="eastAsia"/>
          <w:vertAlign w:val="superscript"/>
          <w:lang w:val="en-US" w:eastAsia="zh-CN"/>
        </w:rPr>
        <w:t>th</w:t>
      </w:r>
      <w:r>
        <w:rPr>
          <w:rFonts w:hint="eastAsia"/>
          <w:lang w:val="en-US" w:eastAsia="zh-CN"/>
        </w:rPr>
        <w:t xml:space="preserve"> percentile CM of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CGS extended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with the solid curve is </w:t>
      </w:r>
      <w:r>
        <w:rPr>
          <w:rFonts w:hint="eastAsia"/>
          <w:lang w:val="en-US" w:eastAsia="zh-CN"/>
        </w:rPr>
        <w:t>lower</w:t>
      </w:r>
      <w:r>
        <w:rPr>
          <w:rFonts w:hint="eastAsia"/>
          <w:lang w:val="en-US" w:eastAsia="zh-CN"/>
        </w:rPr>
        <w:t xml:space="preserve"> than that of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ZC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with the dash curve. When the number of PRB larger than 20, the 95</w:t>
      </w:r>
      <w:r>
        <w:rPr>
          <w:rFonts w:hint="eastAsia"/>
          <w:vertAlign w:val="superscript"/>
          <w:lang w:val="en-US" w:eastAsia="zh-CN"/>
        </w:rPr>
        <w:t>th</w:t>
      </w:r>
      <w:r>
        <w:rPr>
          <w:rFonts w:hint="eastAsia"/>
          <w:lang w:val="en-US" w:eastAsia="zh-CN"/>
        </w:rPr>
        <w:t xml:space="preserve"> percentile CM of CGS extended is increased with the number of PRB, while the CM of ZC sequence is stable.</w:t>
      </w:r>
    </w:p>
    <w:p w14:paraId="19AF457F" w14:textId="3BC48F21" w:rsidR="0022190E" w:rsidRDefault="001B6622">
      <w:pPr>
        <w:widowControl w:val="0"/>
        <w:spacing w:line="260" w:lineRule="auto"/>
        <w:jc w:val="both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Observation 1</w:t>
      </w:r>
      <w:r>
        <w:rPr>
          <w:rFonts w:eastAsia="宋体"/>
          <w:b/>
          <w:bCs/>
          <w:lang w:val="en-US" w:eastAsia="zh-CN"/>
        </w:rPr>
        <w:t>:</w:t>
      </w:r>
      <w:r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rFonts w:eastAsia="宋体"/>
          <w:b/>
          <w:bCs/>
          <w:lang w:val="en-US" w:eastAsia="zh-CN"/>
        </w:rPr>
        <w:t>T</w:t>
      </w:r>
      <w:r>
        <w:rPr>
          <w:rFonts w:eastAsia="宋体" w:hint="eastAsia"/>
          <w:b/>
          <w:bCs/>
          <w:lang w:val="en-US" w:eastAsia="zh-CN"/>
        </w:rPr>
        <w:t xml:space="preserve">he CGS </w:t>
      </w:r>
      <w:r>
        <w:rPr>
          <w:rFonts w:eastAsia="宋体" w:hint="eastAsia"/>
          <w:b/>
          <w:bCs/>
          <w:lang w:val="en-US" w:eastAsia="zh-CN"/>
        </w:rPr>
        <w:t>extended sequence</w:t>
      </w:r>
      <w:r>
        <w:rPr>
          <w:rFonts w:eastAsia="宋体" w:hint="eastAsia"/>
          <w:b/>
          <w:bCs/>
          <w:lang w:val="en-US" w:eastAsia="zh-CN"/>
        </w:rPr>
        <w:t xml:space="preserve"> has lower CM than</w:t>
      </w:r>
      <w:r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rFonts w:eastAsia="宋体" w:hint="eastAsia"/>
          <w:b/>
          <w:bCs/>
          <w:lang w:val="en-US" w:eastAsia="zh-CN"/>
        </w:rPr>
        <w:t>ZC sequence</w:t>
      </w:r>
      <w:r>
        <w:rPr>
          <w:rFonts w:eastAsia="宋体"/>
          <w:b/>
          <w:bCs/>
          <w:lang w:val="en-US" w:eastAsia="zh-CN"/>
        </w:rPr>
        <w:t xml:space="preserve"> when the PRB number is 10~20, while the performance gets worse for other number</w:t>
      </w:r>
      <w:r>
        <w:rPr>
          <w:rFonts w:eastAsia="宋体"/>
          <w:b/>
          <w:bCs/>
          <w:lang w:val="en-US" w:eastAsia="zh-CN"/>
        </w:rPr>
        <w:t>s</w:t>
      </w:r>
      <w:r>
        <w:rPr>
          <w:rFonts w:eastAsia="宋体"/>
          <w:b/>
          <w:bCs/>
          <w:lang w:val="en-US" w:eastAsia="zh-CN"/>
        </w:rPr>
        <w:t xml:space="preserve"> of PRBs</w:t>
      </w:r>
      <w:r>
        <w:rPr>
          <w:rFonts w:eastAsia="宋体" w:hint="eastAsia"/>
          <w:b/>
          <w:bCs/>
          <w:lang w:val="en-US" w:eastAsia="zh-CN"/>
        </w:rPr>
        <w:t>.</w:t>
      </w:r>
    </w:p>
    <w:p w14:paraId="7409C844" w14:textId="7EB3C93D" w:rsidR="0022190E" w:rsidRDefault="001B6622">
      <w:pPr>
        <w:widowControl w:val="0"/>
        <w:spacing w:line="260" w:lineRule="auto"/>
        <w:jc w:val="both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Observation 2</w:t>
      </w:r>
      <w:r>
        <w:rPr>
          <w:rFonts w:eastAsia="宋体"/>
          <w:b/>
          <w:bCs/>
          <w:lang w:val="en-US" w:eastAsia="zh-CN"/>
        </w:rPr>
        <w:t>:</w:t>
      </w:r>
      <w:r>
        <w:rPr>
          <w:rFonts w:eastAsia="宋体" w:hint="eastAsia"/>
          <w:b/>
          <w:bCs/>
          <w:lang w:val="en-US" w:eastAsia="zh-CN"/>
        </w:rPr>
        <w:t xml:space="preserve"> The CM of ZC sequence is </w:t>
      </w:r>
      <w:r>
        <w:rPr>
          <w:rFonts w:eastAsia="宋体" w:hint="eastAsia"/>
          <w:b/>
          <w:bCs/>
          <w:lang w:val="en-US" w:eastAsia="zh-CN"/>
        </w:rPr>
        <w:t>always kept under</w:t>
      </w:r>
      <w:r>
        <w:rPr>
          <w:rFonts w:eastAsia="宋体" w:hint="eastAsia"/>
          <w:b/>
          <w:bCs/>
          <w:lang w:val="en-US" w:eastAsia="zh-CN"/>
        </w:rPr>
        <w:t xml:space="preserve"> 2.5dB</w:t>
      </w:r>
      <w:r>
        <w:rPr>
          <w:rFonts w:eastAsia="宋体" w:hint="eastAsia"/>
          <w:b/>
          <w:bCs/>
          <w:lang w:val="en-US" w:eastAsia="zh-CN"/>
        </w:rPr>
        <w:t xml:space="preserve"> with different PRB number</w:t>
      </w:r>
      <w:r>
        <w:rPr>
          <w:rFonts w:eastAsia="宋体" w:hint="eastAsia"/>
          <w:b/>
          <w:bCs/>
          <w:lang w:val="en-US" w:eastAsia="zh-CN"/>
        </w:rPr>
        <w:t>.</w:t>
      </w:r>
    </w:p>
    <w:p w14:paraId="3654BC35" w14:textId="77777777" w:rsidR="0022190E" w:rsidRDefault="001B6622" w:rsidP="002B62AC">
      <w:pPr>
        <w:pStyle w:val="Heading2"/>
        <w:widowControl w:val="0"/>
        <w:numPr>
          <w:ilvl w:val="1"/>
          <w:numId w:val="0"/>
        </w:numPr>
        <w:snapToGrid w:val="0"/>
        <w:spacing w:after="240" w:line="260" w:lineRule="auto"/>
        <w:jc w:val="both"/>
        <w:rPr>
          <w:rFonts w:eastAsia="宋体"/>
          <w:b/>
          <w:lang w:val="en-US" w:eastAsia="zh-CN"/>
        </w:rPr>
      </w:pPr>
      <w:r>
        <w:rPr>
          <w:rFonts w:ascii="Times New Roman" w:hAnsi="Times New Roman"/>
          <w:b/>
          <w:bCs w:val="0"/>
          <w:lang w:val="en-US"/>
        </w:rPr>
        <w:t>2.</w:t>
      </w:r>
      <w:r>
        <w:rPr>
          <w:rFonts w:ascii="Times New Roman" w:eastAsia="宋体" w:hAnsi="Times New Roman" w:hint="eastAsia"/>
          <w:b/>
          <w:bCs w:val="0"/>
          <w:lang w:val="en-US" w:eastAsia="zh-CN"/>
        </w:rPr>
        <w:t>3</w:t>
      </w:r>
      <w:r>
        <w:rPr>
          <w:rFonts w:ascii="Times New Roman" w:hAnsi="Times New Roman"/>
          <w:b/>
          <w:bCs w:val="0"/>
          <w:lang w:val="en-US"/>
        </w:rPr>
        <w:t xml:space="preserve"> </w:t>
      </w:r>
      <w:r>
        <w:rPr>
          <w:rFonts w:ascii="Times New Roman" w:eastAsia="宋体" w:hAnsi="Times New Roman" w:hint="eastAsia"/>
          <w:b/>
          <w:bCs w:val="0"/>
          <w:lang w:val="en-US" w:eastAsia="zh-CN"/>
        </w:rPr>
        <w:t>Detection performance</w:t>
      </w:r>
    </w:p>
    <w:p w14:paraId="6BC51F7C" w14:textId="693F6434" w:rsidR="0022190E" w:rsidRDefault="001B6622">
      <w:pPr>
        <w:widowControl w:val="0"/>
        <w:spacing w:line="26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detection </w:t>
      </w:r>
      <w:r>
        <w:rPr>
          <w:rFonts w:hint="eastAsia"/>
          <w:lang w:val="en-US" w:eastAsia="zh-CN"/>
        </w:rPr>
        <w:t xml:space="preserve">performance is shown in Figure 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val="en-US" w:eastAsia="zh-CN"/>
        </w:rPr>
        <w:t xml:space="preserve">, and the FAR is </w:t>
      </w:r>
      <w:r>
        <w:rPr>
          <w:rFonts w:hint="eastAsia"/>
          <w:lang w:val="en-US" w:eastAsia="zh-CN"/>
        </w:rPr>
        <w:t xml:space="preserve">kept under </w:t>
      </w:r>
      <w:r>
        <w:rPr>
          <w:rFonts w:hint="eastAsia"/>
          <w:lang w:val="en-US" w:eastAsia="zh-CN"/>
        </w:rPr>
        <w:t xml:space="preserve">1%. The key simulation parameters are </w:t>
      </w:r>
      <w:r>
        <w:rPr>
          <w:rFonts w:hint="eastAsia"/>
          <w:lang w:val="en-US" w:eastAsia="zh-CN"/>
        </w:rPr>
        <w:t>listed in Table 2.</w:t>
      </w:r>
    </w:p>
    <w:p w14:paraId="0455B6E9" w14:textId="77777777" w:rsidR="0022190E" w:rsidRDefault="001B6622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Table 2 LLS simulation parameters</w:t>
      </w:r>
    </w:p>
    <w:tbl>
      <w:tblPr>
        <w:tblStyle w:val="TableGrid"/>
        <w:tblW w:w="6674" w:type="dxa"/>
        <w:jc w:val="center"/>
        <w:tblLayout w:type="fixed"/>
        <w:tblLook w:val="04A0" w:firstRow="1" w:lastRow="0" w:firstColumn="1" w:lastColumn="0" w:noHBand="0" w:noVBand="1"/>
      </w:tblPr>
      <w:tblGrid>
        <w:gridCol w:w="3255"/>
        <w:gridCol w:w="82"/>
        <w:gridCol w:w="3337"/>
      </w:tblGrid>
      <w:tr w:rsidR="0022190E" w14:paraId="5A71DE66" w14:textId="77777777">
        <w:trPr>
          <w:jc w:val="center"/>
        </w:trPr>
        <w:tc>
          <w:tcPr>
            <w:tcW w:w="3255" w:type="dxa"/>
          </w:tcPr>
          <w:p w14:paraId="6756BA9F" w14:textId="77777777" w:rsidR="0022190E" w:rsidRDefault="001B6622">
            <w:pPr>
              <w:pStyle w:val="TAH"/>
              <w:snapToGrid w:val="0"/>
              <w:rPr>
                <w:lang w:val="en-US"/>
              </w:rPr>
            </w:pPr>
            <w:r>
              <w:rPr>
                <w:szCs w:val="22"/>
                <w:lang w:val="en-US"/>
              </w:rPr>
              <w:t>Parameters</w:t>
            </w:r>
          </w:p>
        </w:tc>
        <w:tc>
          <w:tcPr>
            <w:tcW w:w="3419" w:type="dxa"/>
            <w:gridSpan w:val="2"/>
          </w:tcPr>
          <w:p w14:paraId="05424586" w14:textId="77777777" w:rsidR="0022190E" w:rsidRDefault="001B6622">
            <w:pPr>
              <w:pStyle w:val="TAH"/>
              <w:snapToGrid w:val="0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Values or assumptions</w:t>
            </w:r>
          </w:p>
        </w:tc>
      </w:tr>
      <w:tr w:rsidR="0022190E" w14:paraId="4EE3A793" w14:textId="77777777">
        <w:trPr>
          <w:jc w:val="center"/>
        </w:trPr>
        <w:tc>
          <w:tcPr>
            <w:tcW w:w="3337" w:type="dxa"/>
            <w:gridSpan w:val="2"/>
          </w:tcPr>
          <w:p w14:paraId="5D6DDC26" w14:textId="77777777" w:rsidR="0022190E" w:rsidRDefault="001B6622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Carrier Frequency</w:t>
            </w:r>
          </w:p>
        </w:tc>
        <w:tc>
          <w:tcPr>
            <w:tcW w:w="3337" w:type="dxa"/>
          </w:tcPr>
          <w:p w14:paraId="5AA389A0" w14:textId="77777777" w:rsidR="0022190E" w:rsidRDefault="001B6622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60GHz</w:t>
            </w:r>
          </w:p>
        </w:tc>
      </w:tr>
      <w:tr w:rsidR="0022190E" w14:paraId="5AD647F6" w14:textId="77777777">
        <w:trPr>
          <w:jc w:val="center"/>
        </w:trPr>
        <w:tc>
          <w:tcPr>
            <w:tcW w:w="3337" w:type="dxa"/>
            <w:gridSpan w:val="2"/>
          </w:tcPr>
          <w:p w14:paraId="0EA09430" w14:textId="77777777" w:rsidR="0022190E" w:rsidRDefault="001B6622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Sub-carrier spacing</w:t>
            </w:r>
          </w:p>
        </w:tc>
        <w:tc>
          <w:tcPr>
            <w:tcW w:w="3337" w:type="dxa"/>
          </w:tcPr>
          <w:p w14:paraId="4161AA7D" w14:textId="77777777" w:rsidR="0022190E" w:rsidRDefault="001B6622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120kHz</w:t>
            </w:r>
          </w:p>
        </w:tc>
      </w:tr>
      <w:tr w:rsidR="0022190E" w14:paraId="5977067C" w14:textId="77777777">
        <w:trPr>
          <w:jc w:val="center"/>
        </w:trPr>
        <w:tc>
          <w:tcPr>
            <w:tcW w:w="3337" w:type="dxa"/>
            <w:gridSpan w:val="2"/>
          </w:tcPr>
          <w:p w14:paraId="69939E4D" w14:textId="77777777" w:rsidR="0022190E" w:rsidRDefault="001B6622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Channel Model</w:t>
            </w:r>
          </w:p>
        </w:tc>
        <w:tc>
          <w:tcPr>
            <w:tcW w:w="3337" w:type="dxa"/>
          </w:tcPr>
          <w:p w14:paraId="5F2CEC6D" w14:textId="77777777" w:rsidR="0022190E" w:rsidRDefault="001B6622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TDL-C 100ns</w:t>
            </w:r>
          </w:p>
        </w:tc>
      </w:tr>
      <w:tr w:rsidR="0022190E" w14:paraId="715C6DFC" w14:textId="77777777">
        <w:trPr>
          <w:jc w:val="center"/>
        </w:trPr>
        <w:tc>
          <w:tcPr>
            <w:tcW w:w="3337" w:type="dxa"/>
            <w:gridSpan w:val="2"/>
          </w:tcPr>
          <w:p w14:paraId="4640AAAC" w14:textId="77777777" w:rsidR="0022190E" w:rsidRDefault="001B6622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</w:t>
            </w:r>
            <w:r>
              <w:rPr>
                <w:rFonts w:eastAsia="宋体" w:hint="eastAsia"/>
                <w:lang w:val="en-US" w:eastAsia="zh-CN"/>
              </w:rPr>
              <w:t>A</w:t>
            </w:r>
            <w:r>
              <w:rPr>
                <w:lang w:val="en-US"/>
              </w:rPr>
              <w:t>ntenna configuration</w:t>
            </w:r>
          </w:p>
        </w:tc>
        <w:tc>
          <w:tcPr>
            <w:tcW w:w="3337" w:type="dxa"/>
          </w:tcPr>
          <w:p w14:paraId="39E06A57" w14:textId="77777777" w:rsidR="0022190E" w:rsidRDefault="001B6622">
            <w:pPr>
              <w:snapToGrid w:val="0"/>
              <w:spacing w:after="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1T2R</w:t>
            </w:r>
          </w:p>
        </w:tc>
      </w:tr>
      <w:tr w:rsidR="0022190E" w14:paraId="292DFDF2" w14:textId="77777777">
        <w:trPr>
          <w:jc w:val="center"/>
        </w:trPr>
        <w:tc>
          <w:tcPr>
            <w:tcW w:w="3337" w:type="dxa"/>
            <w:gridSpan w:val="2"/>
          </w:tcPr>
          <w:p w14:paraId="01F44959" w14:textId="77777777" w:rsidR="0022190E" w:rsidRDefault="001B6622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UE speed</w:t>
            </w:r>
          </w:p>
        </w:tc>
        <w:tc>
          <w:tcPr>
            <w:tcW w:w="3337" w:type="dxa"/>
          </w:tcPr>
          <w:p w14:paraId="13AE84EC" w14:textId="77777777" w:rsidR="0022190E" w:rsidRDefault="001B6622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3km/h</w:t>
            </w:r>
          </w:p>
        </w:tc>
      </w:tr>
    </w:tbl>
    <w:p w14:paraId="6473FDD6" w14:textId="77777777" w:rsidR="0022190E" w:rsidRDefault="0022190E">
      <w:pPr>
        <w:widowControl w:val="0"/>
        <w:spacing w:line="260" w:lineRule="auto"/>
        <w:jc w:val="both"/>
        <w:rPr>
          <w:lang w:val="en-US" w:eastAsia="zh-CN"/>
        </w:rPr>
      </w:pPr>
    </w:p>
    <w:p w14:paraId="50DDDB2D" w14:textId="2D9E0598" w:rsidR="0022190E" w:rsidRDefault="001B6622">
      <w:pPr>
        <w:widowControl w:val="0"/>
        <w:spacing w:line="260" w:lineRule="auto"/>
        <w:jc w:val="both"/>
        <w:rPr>
          <w:lang w:val="en-US"/>
        </w:rPr>
      </w:pPr>
      <w:r>
        <w:rPr>
          <w:rFonts w:hint="eastAsia"/>
          <w:lang w:val="en-US" w:eastAsia="zh-CN"/>
        </w:rPr>
        <w:t xml:space="preserve">In 52.6GHz~71GHz frequency band, phase noise is also a factor </w:t>
      </w:r>
      <w:r>
        <w:rPr>
          <w:rFonts w:hint="eastAsia"/>
          <w:lang w:val="en-US" w:eastAsia="zh-CN"/>
        </w:rPr>
        <w:t xml:space="preserve">different from low frequency band. </w:t>
      </w:r>
      <w:r>
        <w:rPr>
          <w:rFonts w:hint="eastAsia"/>
          <w:lang w:val="en-US" w:eastAsia="zh-CN"/>
        </w:rPr>
        <w:t>PUCCH</w:t>
      </w:r>
      <w:r>
        <w:rPr>
          <w:rFonts w:hint="eastAsia"/>
          <w:lang w:val="en-US" w:eastAsia="zh-CN"/>
        </w:rPr>
        <w:t xml:space="preserve"> is sequence or QPSK modulated symbols, which are not sensitive to phase noise. Therefore </w:t>
      </w:r>
      <w:r>
        <w:rPr>
          <w:rFonts w:hint="eastAsia"/>
          <w:lang w:val="en-US" w:eastAsia="zh-CN"/>
        </w:rPr>
        <w:t xml:space="preserve">phase noise </w:t>
      </w:r>
      <w:r>
        <w:rPr>
          <w:rFonts w:hint="eastAsia"/>
          <w:lang w:val="en-US" w:eastAsia="zh-CN"/>
        </w:rPr>
        <w:t>is not considered in this simulation.</w:t>
      </w:r>
    </w:p>
    <w:p w14:paraId="6A2E1E6B" w14:textId="77777777" w:rsidR="0022190E" w:rsidRDefault="001B6622">
      <w:pPr>
        <w:jc w:val="center"/>
      </w:pPr>
      <w:r>
        <w:rPr>
          <w:noProof/>
          <w:lang w:val="en-US" w:eastAsia="zh-CN"/>
        </w:rPr>
        <w:drawing>
          <wp:inline distT="0" distB="0" distL="114300" distR="114300">
            <wp:extent cx="5584825" cy="2299970"/>
            <wp:effectExtent l="0" t="0" r="15875" b="5080"/>
            <wp:docPr id="43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84825" cy="2299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651DD3F" w14:textId="2249574F" w:rsidR="0022190E" w:rsidRDefault="001B6622">
      <w:pPr>
        <w:pStyle w:val="BodyText"/>
        <w:widowControl w:val="0"/>
        <w:spacing w:after="0" w:line="360" w:lineRule="auto"/>
        <w:ind w:firstLine="420"/>
        <w:jc w:val="center"/>
        <w:rPr>
          <w:rFonts w:eastAsiaTheme="minorEastAsia"/>
          <w:lang w:eastAsia="zh-CN"/>
        </w:rPr>
      </w:pPr>
      <w:r>
        <w:rPr>
          <w:rFonts w:hint="eastAsia"/>
          <w:lang w:val="en-US" w:eastAsia="zh-CN"/>
        </w:rPr>
        <w:t xml:space="preserve">Figure 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val="en-US" w:eastAsia="zh-CN"/>
        </w:rPr>
        <w:t xml:space="preserve"> PMD and error rate for different case</w:t>
      </w:r>
    </w:p>
    <w:p w14:paraId="0DA15C5B" w14:textId="77777777" w:rsidR="0022190E" w:rsidRDefault="001B662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legend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direct-CGS repetition,RBX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denotes repeating the rel-15 CGS with length 12 directly X times, here X is the number of PRB.</w:t>
      </w:r>
    </w:p>
    <w:p w14:paraId="0260D7D1" w14:textId="1E421F37" w:rsidR="0022190E" w:rsidRDefault="001B662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From Figure 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val="en-US" w:eastAsia="zh-CN"/>
        </w:rPr>
        <w:t xml:space="preserve">, we can see that the </w:t>
      </w:r>
      <w:r>
        <w:rPr>
          <w:rFonts w:hint="eastAsia"/>
          <w:lang w:val="en-US" w:eastAsia="zh-CN"/>
        </w:rPr>
        <w:t>detection</w:t>
      </w:r>
      <w:r>
        <w:rPr>
          <w:rFonts w:hint="eastAsia"/>
          <w:lang w:val="en-US" w:eastAsia="zh-CN"/>
        </w:rPr>
        <w:t xml:space="preserve"> performance is </w:t>
      </w:r>
      <w:r>
        <w:rPr>
          <w:rFonts w:hint="eastAsia"/>
          <w:lang w:val="en-US" w:eastAsia="zh-CN"/>
        </w:rPr>
        <w:t>similar</w:t>
      </w:r>
      <w:r>
        <w:rPr>
          <w:rFonts w:hint="eastAsia"/>
          <w:lang w:val="en-US" w:eastAsia="zh-CN"/>
        </w:rPr>
        <w:t xml:space="preserve"> for different cases under the same sequence length. The longer</w:t>
      </w:r>
      <w:r>
        <w:rPr>
          <w:rFonts w:hint="eastAsia"/>
          <w:lang w:val="en-US" w:eastAsia="zh-CN"/>
        </w:rPr>
        <w:t xml:space="preserve"> sequence </w:t>
      </w:r>
      <w:r>
        <w:rPr>
          <w:rFonts w:hint="eastAsia"/>
          <w:lang w:val="en-US" w:eastAsia="zh-CN"/>
        </w:rPr>
        <w:t xml:space="preserve">length, </w:t>
      </w:r>
      <w:r>
        <w:rPr>
          <w:rFonts w:hint="eastAsia"/>
          <w:lang w:val="en-US" w:eastAsia="zh-CN"/>
        </w:rPr>
        <w:t xml:space="preserve">the lower </w:t>
      </w:r>
      <w:r>
        <w:rPr>
          <w:rFonts w:hint="eastAsia"/>
          <w:lang w:val="en-US" w:eastAsia="zh-CN"/>
        </w:rPr>
        <w:t xml:space="preserve">value </w:t>
      </w:r>
      <w:r>
        <w:rPr>
          <w:rFonts w:hint="eastAsia"/>
          <w:lang w:val="en-US" w:eastAsia="zh-CN"/>
        </w:rPr>
        <w:t>of the PMD (P(ACK to DTX))and the error rate(P(NACK to ACK)).</w:t>
      </w:r>
    </w:p>
    <w:p w14:paraId="58442EB6" w14:textId="438C2450" w:rsidR="0022190E" w:rsidRDefault="001B6622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Observation 3</w:t>
      </w:r>
      <w:r>
        <w:rPr>
          <w:rFonts w:eastAsia="宋体"/>
          <w:b/>
          <w:bCs/>
          <w:lang w:val="en-US" w:eastAsia="zh-CN"/>
        </w:rPr>
        <w:t>:</w:t>
      </w:r>
      <w:r>
        <w:rPr>
          <w:rFonts w:eastAsia="宋体" w:hint="eastAsia"/>
          <w:b/>
          <w:bCs/>
          <w:lang w:val="en-US" w:eastAsia="zh-CN"/>
        </w:rPr>
        <w:t xml:space="preserve"> The </w:t>
      </w:r>
      <w:r>
        <w:rPr>
          <w:rFonts w:eastAsia="宋体" w:hint="eastAsia"/>
          <w:b/>
          <w:bCs/>
          <w:lang w:val="en-US" w:eastAsia="zh-CN"/>
        </w:rPr>
        <w:t>detection</w:t>
      </w:r>
      <w:r>
        <w:rPr>
          <w:rFonts w:eastAsia="宋体" w:hint="eastAsia"/>
          <w:b/>
          <w:bCs/>
          <w:lang w:val="en-US" w:eastAsia="zh-CN"/>
        </w:rPr>
        <w:t xml:space="preserve"> performance is proportional to the sequence length</w:t>
      </w:r>
      <w:r>
        <w:rPr>
          <w:rFonts w:eastAsia="宋体" w:hint="eastAsia"/>
          <w:b/>
          <w:bCs/>
          <w:lang w:val="en-US" w:eastAsia="zh-CN"/>
        </w:rPr>
        <w:t xml:space="preserve"> while independent of sequence types</w:t>
      </w:r>
      <w:r>
        <w:rPr>
          <w:rFonts w:eastAsia="宋体" w:hint="eastAsia"/>
          <w:b/>
          <w:bCs/>
          <w:lang w:val="en-US" w:eastAsia="zh-CN"/>
        </w:rPr>
        <w:t>.</w:t>
      </w:r>
    </w:p>
    <w:p w14:paraId="4AC0E864" w14:textId="77777777" w:rsidR="0022190E" w:rsidRDefault="001B6622">
      <w:pPr>
        <w:pStyle w:val="Heading2"/>
        <w:numPr>
          <w:ilvl w:val="1"/>
          <w:numId w:val="0"/>
        </w:numPr>
        <w:snapToGrid w:val="0"/>
        <w:spacing w:after="240" w:line="260" w:lineRule="auto"/>
        <w:rPr>
          <w:rFonts w:ascii="Times New Roman" w:hAnsi="Times New Roman"/>
          <w:b/>
          <w:bCs w:val="0"/>
          <w:lang w:val="en-US" w:eastAsia="zh-CN"/>
        </w:rPr>
      </w:pPr>
      <w:r>
        <w:rPr>
          <w:rFonts w:ascii="Times New Roman" w:hAnsi="Times New Roman"/>
          <w:b/>
          <w:bCs w:val="0"/>
          <w:lang w:val="en-US"/>
        </w:rPr>
        <w:t>2.</w:t>
      </w:r>
      <w:r>
        <w:rPr>
          <w:rFonts w:ascii="Times New Roman" w:eastAsia="宋体" w:hAnsi="Times New Roman" w:hint="eastAsia"/>
          <w:b/>
          <w:bCs w:val="0"/>
          <w:lang w:val="en-US" w:eastAsia="zh-CN"/>
        </w:rPr>
        <w:t>4</w:t>
      </w:r>
      <w:r>
        <w:rPr>
          <w:rFonts w:ascii="Times New Roman" w:hAnsi="Times New Roman"/>
          <w:b/>
          <w:bCs w:val="0"/>
          <w:lang w:val="en-US"/>
        </w:rPr>
        <w:t xml:space="preserve"> </w:t>
      </w:r>
      <w:r>
        <w:rPr>
          <w:rFonts w:ascii="Times New Roman" w:eastAsia="宋体" w:hAnsi="Times New Roman" w:hint="eastAsia"/>
          <w:b/>
          <w:bCs w:val="0"/>
          <w:lang w:val="en-US" w:eastAsia="zh-CN"/>
        </w:rPr>
        <w:t>Coverage analysis</w:t>
      </w:r>
    </w:p>
    <w:p w14:paraId="4B19A4A3" w14:textId="5C567704" w:rsidR="0022190E" w:rsidRDefault="001B6622">
      <w:pPr>
        <w:pStyle w:val="BodyText"/>
        <w:widowControl w:val="0"/>
        <w:spacing w:after="0" w:line="36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Based on the </w:t>
      </w:r>
      <w:r>
        <w:rPr>
          <w:rFonts w:hint="eastAsia"/>
          <w:lang w:val="en-US" w:eastAsia="zh-CN"/>
        </w:rPr>
        <w:t>detection</w:t>
      </w:r>
      <w:r>
        <w:rPr>
          <w:rFonts w:hint="eastAsia"/>
          <w:lang w:val="en-US" w:eastAsia="zh-CN"/>
        </w:rPr>
        <w:t xml:space="preserve"> performance, </w:t>
      </w:r>
      <w:r>
        <w:rPr>
          <w:rFonts w:hint="eastAsia"/>
          <w:lang w:val="en-US" w:eastAsia="zh-CN"/>
        </w:rPr>
        <w:t xml:space="preserve">the MCL </w:t>
      </w:r>
      <w:r>
        <w:rPr>
          <w:rFonts w:hint="eastAsia"/>
          <w:lang w:val="en-US" w:eastAsia="zh-CN"/>
        </w:rPr>
        <w:t xml:space="preserve">calculation is provided </w:t>
      </w:r>
      <w:r>
        <w:rPr>
          <w:rFonts w:hint="eastAsia"/>
          <w:lang w:val="en-US" w:eastAsia="zh-CN"/>
        </w:rPr>
        <w:t xml:space="preserve">in the </w:t>
      </w:r>
      <w:r>
        <w:rPr>
          <w:rFonts w:hint="eastAsia"/>
          <w:lang w:val="en-US" w:eastAsia="zh-CN"/>
        </w:rPr>
        <w:t>following</w:t>
      </w:r>
      <w:r>
        <w:rPr>
          <w:rFonts w:hint="eastAsia"/>
          <w:lang w:val="en-US" w:eastAsia="zh-CN"/>
        </w:rPr>
        <w:t xml:space="preserve"> table. </w:t>
      </w:r>
    </w:p>
    <w:p w14:paraId="31CDDFB3" w14:textId="77777777" w:rsidR="0022190E" w:rsidRDefault="001B6622">
      <w:pPr>
        <w:jc w:val="center"/>
      </w:pPr>
      <w:r>
        <w:rPr>
          <w:rFonts w:hint="eastAsia"/>
          <w:lang w:val="en-US" w:eastAsia="zh-CN"/>
        </w:rPr>
        <w:t>Table 3. Reported metrics for enhanced PUCCH format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0 and 1 performance evaluation(1 bit HARQ ACK detection)</w:t>
      </w:r>
    </w:p>
    <w:tbl>
      <w:tblPr>
        <w:tblW w:w="9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97"/>
        <w:gridCol w:w="1216"/>
        <w:gridCol w:w="1215"/>
        <w:gridCol w:w="1216"/>
      </w:tblGrid>
      <w:tr w:rsidR="0022190E" w14:paraId="20163D2B" w14:textId="77777777">
        <w:trPr>
          <w:trHeight w:val="300"/>
        </w:trPr>
        <w:tc>
          <w:tcPr>
            <w:tcW w:w="589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0BB1BD" w14:textId="77777777" w:rsidR="0022190E" w:rsidRDefault="001B662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Number of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 PRB</w:t>
            </w:r>
          </w:p>
        </w:tc>
        <w:tc>
          <w:tcPr>
            <w:tcW w:w="121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AE8616" w14:textId="77777777" w:rsidR="0022190E" w:rsidRDefault="001B662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</w:t>
            </w:r>
          </w:p>
        </w:tc>
        <w:tc>
          <w:tcPr>
            <w:tcW w:w="121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5ADF72" w14:textId="77777777" w:rsidR="0022190E" w:rsidRDefault="001B662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1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3AF001" w14:textId="77777777" w:rsidR="0022190E" w:rsidRDefault="001B662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20</w:t>
            </w:r>
          </w:p>
        </w:tc>
      </w:tr>
      <w:tr w:rsidR="0022190E" w14:paraId="41BFFBF6" w14:textId="77777777">
        <w:trPr>
          <w:trHeight w:val="300"/>
        </w:trPr>
        <w:tc>
          <w:tcPr>
            <w:tcW w:w="589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355631" w14:textId="77777777" w:rsidR="0022190E" w:rsidRDefault="001B662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SCS [kHz]</w:t>
            </w: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3858C9" w14:textId="77777777" w:rsidR="0022190E" w:rsidRDefault="001B6622">
            <w:pPr>
              <w:spacing w:after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B2FFB2" w14:textId="77777777" w:rsidR="0022190E" w:rsidRDefault="001B662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12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081FFD" w14:textId="77777777" w:rsidR="0022190E" w:rsidRDefault="001B6622">
            <w:pPr>
              <w:spacing w:after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120</w:t>
            </w:r>
          </w:p>
        </w:tc>
      </w:tr>
      <w:tr w:rsidR="0022190E" w14:paraId="4C5ADBFD" w14:textId="77777777">
        <w:trPr>
          <w:trHeight w:val="300"/>
        </w:trPr>
        <w:tc>
          <w:tcPr>
            <w:tcW w:w="589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31D80B" w14:textId="77777777" w:rsidR="0022190E" w:rsidRDefault="001B662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Bandwidth [MHz]</w:t>
            </w: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3A095D" w14:textId="77777777" w:rsidR="0022190E" w:rsidRDefault="001B6622">
            <w:pPr>
              <w:spacing w:after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1.44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86403A" w14:textId="77777777" w:rsidR="0022190E" w:rsidRDefault="001B6622">
            <w:pPr>
              <w:spacing w:after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14.4</w:t>
            </w: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5ACC43" w14:textId="77777777" w:rsidR="0022190E" w:rsidRDefault="001B6622">
            <w:pPr>
              <w:spacing w:after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28.8</w:t>
            </w:r>
          </w:p>
        </w:tc>
      </w:tr>
      <w:tr w:rsidR="0022190E" w14:paraId="16138BA8" w14:textId="77777777">
        <w:trPr>
          <w:trHeight w:val="300"/>
        </w:trPr>
        <w:tc>
          <w:tcPr>
            <w:tcW w:w="589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B654D9" w14:textId="77777777" w:rsidR="0022190E" w:rsidRDefault="001B662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lang w:eastAsia="zh-CN"/>
              </w:rPr>
              <w:t>Noise level, Np (dBm)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E1DDCC" w14:textId="77777777" w:rsidR="0022190E" w:rsidRDefault="001B6622">
            <w:pPr>
              <w:spacing w:after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-102.4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06DA91" w14:textId="77777777" w:rsidR="0022190E" w:rsidRDefault="001B6622">
            <w:pPr>
              <w:spacing w:after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-92.4</w:t>
            </w: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FB9F19" w14:textId="77777777" w:rsidR="0022190E" w:rsidRDefault="001B6622">
            <w:pPr>
              <w:spacing w:after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-89.4</w:t>
            </w:r>
          </w:p>
        </w:tc>
      </w:tr>
      <w:tr w:rsidR="0022190E" w14:paraId="0E6768B8" w14:textId="77777777">
        <w:trPr>
          <w:trHeight w:val="300"/>
        </w:trPr>
        <w:tc>
          <w:tcPr>
            <w:tcW w:w="589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E15792" w14:textId="77777777" w:rsidR="0022190E" w:rsidRDefault="001B662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Required SNR [dB]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(</w:t>
            </w:r>
            <w:r>
              <w:rPr>
                <w:lang w:eastAsia="zh-CN"/>
              </w:rPr>
              <w:t>Measured</w:t>
            </w:r>
            <w:r>
              <w:rPr>
                <w:lang w:eastAsia="zh-CN"/>
              </w:rPr>
              <w:t xml:space="preserve"> for 1% missed detection with 1% false alarm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E91D9C" w14:textId="77777777" w:rsidR="0022190E" w:rsidRDefault="001B6622">
            <w:pPr>
              <w:spacing w:after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6.47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21AB89" w14:textId="77777777" w:rsidR="0022190E" w:rsidRDefault="001B662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5.2</w:t>
            </w: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BE73A4" w14:textId="77777777" w:rsidR="0022190E" w:rsidRDefault="001B662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8.2</w:t>
            </w:r>
          </w:p>
        </w:tc>
      </w:tr>
      <w:tr w:rsidR="0022190E" w14:paraId="36935421" w14:textId="77777777">
        <w:trPr>
          <w:trHeight w:val="417"/>
        </w:trPr>
        <w:tc>
          <w:tcPr>
            <w:tcW w:w="5897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29245A" w14:textId="77777777" w:rsidR="0022190E" w:rsidRDefault="001B662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Max Tx power (according to regulations) [dBm]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(max PSD=13dBm/Hz)</w:t>
            </w: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644B71" w14:textId="77777777" w:rsidR="0022190E" w:rsidRDefault="001B662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8.6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AEF11C" w14:textId="77777777" w:rsidR="0022190E" w:rsidRDefault="001B662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18.6</w:t>
            </w: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64AED1" w14:textId="77777777" w:rsidR="0022190E" w:rsidRDefault="001B662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21.6</w:t>
            </w:r>
          </w:p>
        </w:tc>
      </w:tr>
      <w:tr w:rsidR="0022190E" w14:paraId="5E1DD68F" w14:textId="77777777">
        <w:trPr>
          <w:trHeight w:val="276"/>
        </w:trPr>
        <w:tc>
          <w:tcPr>
            <w:tcW w:w="5897" w:type="dxa"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F4569" w14:textId="77777777" w:rsidR="0022190E" w:rsidRDefault="001B662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Max Tx power (according to regulations) [dBm]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(max PSD=23dBm/Hz)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E6BBAA" w14:textId="77777777" w:rsidR="0022190E" w:rsidRDefault="001B662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24.6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BA3F86" w14:textId="77777777" w:rsidR="0022190E" w:rsidRDefault="001B662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34.6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23DE8E" w14:textId="77777777" w:rsidR="0022190E" w:rsidRDefault="001B662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37.6</w:t>
            </w:r>
          </w:p>
        </w:tc>
      </w:tr>
      <w:tr w:rsidR="0022190E" w14:paraId="37286C04" w14:textId="77777777">
        <w:trPr>
          <w:trHeight w:val="163"/>
        </w:trPr>
        <w:tc>
          <w:tcPr>
            <w:tcW w:w="5897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BD1825" w14:textId="77777777" w:rsidR="0022190E" w:rsidRDefault="001B662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Maximum coupling loss (MCL) [dB]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(max PSD=13dBm/Hz)</w:t>
            </w:r>
          </w:p>
        </w:tc>
        <w:tc>
          <w:tcPr>
            <w:tcW w:w="1216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54285F" w14:textId="77777777" w:rsidR="0022190E" w:rsidRDefault="001B6622">
            <w:pPr>
              <w:spacing w:after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104.5</w:t>
            </w:r>
          </w:p>
        </w:tc>
        <w:tc>
          <w:tcPr>
            <w:tcW w:w="1215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9D91B1" w14:textId="77777777" w:rsidR="0022190E" w:rsidRDefault="001B6622">
            <w:pPr>
              <w:spacing w:after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116.2</w:t>
            </w:r>
          </w:p>
        </w:tc>
        <w:tc>
          <w:tcPr>
            <w:tcW w:w="1216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EAEA3A" w14:textId="77777777" w:rsidR="0022190E" w:rsidRDefault="001B6622">
            <w:pPr>
              <w:spacing w:after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119.2</w:t>
            </w:r>
          </w:p>
        </w:tc>
      </w:tr>
      <w:tr w:rsidR="0022190E" w14:paraId="7D62C8C8" w14:textId="77777777">
        <w:trPr>
          <w:trHeight w:val="179"/>
        </w:trPr>
        <w:tc>
          <w:tcPr>
            <w:tcW w:w="5897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C4B118" w14:textId="77777777" w:rsidR="0022190E" w:rsidRDefault="001B6622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lastRenderedPageBreak/>
              <w:t>Maximum coupling loss (MCL) [dB]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(max PSD=23dBm/Hz)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CA9ED1" w14:textId="77777777" w:rsidR="0022190E" w:rsidRDefault="001B6622">
            <w:pPr>
              <w:spacing w:after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120.5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3B7B24" w14:textId="77777777" w:rsidR="0022190E" w:rsidRDefault="001B6622">
            <w:pPr>
              <w:spacing w:after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132.2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EFC4EF" w14:textId="77777777" w:rsidR="0022190E" w:rsidRDefault="001B6622">
            <w:pPr>
              <w:spacing w:after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/>
              </w:rPr>
              <w:t>135.2</w:t>
            </w:r>
          </w:p>
        </w:tc>
      </w:tr>
    </w:tbl>
    <w:p w14:paraId="51BDA590" w14:textId="7C20B6AE" w:rsidR="0022190E" w:rsidRDefault="001B6622">
      <w:pPr>
        <w:pStyle w:val="BodyText"/>
        <w:widowControl w:val="0"/>
        <w:spacing w:after="0" w:line="36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 w14:paraId="73857793" w14:textId="4E983047" w:rsidR="0022190E" w:rsidRDefault="001B6622">
      <w:pPr>
        <w:pStyle w:val="BodyText"/>
        <w:widowControl w:val="0"/>
        <w:spacing w:after="0" w:line="360" w:lineRule="auto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MCL calculation is relative to the required SNR under the same Tx power and noise level assumption, </w:t>
      </w:r>
      <w:r>
        <w:rPr>
          <w:rFonts w:hint="eastAsia"/>
          <w:lang w:val="en-US" w:eastAsia="zh-CN"/>
        </w:rPr>
        <w:t>since</w:t>
      </w:r>
      <w:r>
        <w:rPr>
          <w:rFonts w:hint="eastAsia"/>
          <w:lang w:val="en-US" w:eastAsia="zh-CN"/>
        </w:rPr>
        <w:t xml:space="preserve"> the  </w:t>
      </w:r>
      <w:r>
        <w:rPr>
          <w:rFonts w:hint="eastAsia"/>
          <w:lang w:val="en-US" w:eastAsia="zh-CN"/>
        </w:rPr>
        <w:t xml:space="preserve">detection </w:t>
      </w:r>
      <w:r>
        <w:rPr>
          <w:rFonts w:hint="eastAsia"/>
          <w:lang w:val="en-US" w:eastAsia="zh-CN"/>
        </w:rPr>
        <w:t xml:space="preserve">performance </w:t>
      </w:r>
      <w:r>
        <w:rPr>
          <w:rFonts w:hint="eastAsia"/>
          <w:lang w:val="en-US" w:eastAsia="zh-CN"/>
        </w:rPr>
        <w:t xml:space="preserve">of different sequence types </w:t>
      </w:r>
      <w:r>
        <w:rPr>
          <w:rFonts w:hint="eastAsia"/>
          <w:lang w:val="en-US" w:eastAsia="zh-CN"/>
        </w:rPr>
        <w:t xml:space="preserve">with the same sequence length </w:t>
      </w:r>
      <w:r>
        <w:rPr>
          <w:rFonts w:hint="eastAsia"/>
          <w:lang w:val="en-US" w:eastAsia="zh-CN"/>
        </w:rPr>
        <w:t>is similar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>MCL is also independent of se</w:t>
      </w:r>
      <w:r>
        <w:rPr>
          <w:rFonts w:hint="eastAsia"/>
          <w:lang w:val="en-US" w:eastAsia="zh-CN"/>
        </w:rPr>
        <w:t xml:space="preserve">quence types. </w:t>
      </w:r>
      <w:r>
        <w:rPr>
          <w:rFonts w:hint="eastAsia"/>
          <w:lang w:val="en-US" w:eastAsia="zh-CN"/>
        </w:rPr>
        <w:t>Therefore, i</w:t>
      </w:r>
      <w:r>
        <w:rPr>
          <w:rFonts w:hint="eastAsia"/>
          <w:lang w:val="en-US" w:eastAsia="zh-CN"/>
        </w:rPr>
        <w:t xml:space="preserve">n Table 3, the </w:t>
      </w:r>
      <w:r>
        <w:rPr>
          <w:rFonts w:hint="eastAsia"/>
          <w:lang w:val="en-US" w:eastAsia="zh-CN"/>
        </w:rPr>
        <w:t xml:space="preserve">parameters and </w:t>
      </w:r>
      <w:r>
        <w:rPr>
          <w:rFonts w:hint="eastAsia"/>
          <w:lang w:val="en-US" w:eastAsia="zh-CN"/>
        </w:rPr>
        <w:t xml:space="preserve">values are collected from ZC sequence. </w:t>
      </w:r>
      <w:r>
        <w:rPr>
          <w:rFonts w:hint="eastAsia"/>
          <w:lang w:val="en-US" w:eastAsia="zh-CN"/>
        </w:rPr>
        <w:t xml:space="preserve">It is illustrated that with the increasing number of PRBs, the MCL </w:t>
      </w:r>
      <w:r>
        <w:rPr>
          <w:rFonts w:hint="eastAsia"/>
          <w:lang w:val="en-US" w:eastAsia="zh-CN"/>
        </w:rPr>
        <w:t>value is also increasing</w:t>
      </w:r>
      <w:r>
        <w:rPr>
          <w:rFonts w:hint="eastAsia"/>
          <w:lang w:val="en-US" w:eastAsia="zh-CN"/>
        </w:rPr>
        <w:t xml:space="preserve">. </w:t>
      </w:r>
    </w:p>
    <w:p w14:paraId="624942AE" w14:textId="77777777" w:rsidR="0022190E" w:rsidRDefault="001B6622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Observation 4</w:t>
      </w:r>
      <w:r>
        <w:rPr>
          <w:rFonts w:eastAsia="宋体"/>
          <w:b/>
          <w:bCs/>
          <w:lang w:val="en-US" w:eastAsia="zh-CN"/>
        </w:rPr>
        <w:t>:</w:t>
      </w:r>
      <w:r>
        <w:rPr>
          <w:rFonts w:eastAsia="宋体" w:hint="eastAsia"/>
          <w:b/>
          <w:bCs/>
          <w:lang w:val="en-US" w:eastAsia="zh-CN"/>
        </w:rPr>
        <w:t xml:space="preserve"> The </w:t>
      </w:r>
      <w:r>
        <w:rPr>
          <w:rFonts w:eastAsia="宋体" w:hint="eastAsia"/>
          <w:b/>
          <w:bCs/>
          <w:lang w:val="en-US" w:eastAsia="zh-CN"/>
        </w:rPr>
        <w:t xml:space="preserve">coverage becomes better with </w:t>
      </w:r>
      <w:r>
        <w:rPr>
          <w:rFonts w:eastAsia="宋体" w:hint="eastAsia"/>
          <w:b/>
          <w:bCs/>
          <w:lang w:val="en-US" w:eastAsia="zh-CN"/>
        </w:rPr>
        <w:t xml:space="preserve">sequence length </w:t>
      </w:r>
      <w:r>
        <w:rPr>
          <w:rFonts w:eastAsia="宋体" w:hint="eastAsia"/>
          <w:b/>
          <w:bCs/>
          <w:lang w:val="en-US" w:eastAsia="zh-CN"/>
        </w:rPr>
        <w:t xml:space="preserve">increasing </w:t>
      </w:r>
      <w:r>
        <w:rPr>
          <w:rFonts w:eastAsia="宋体" w:hint="eastAsia"/>
          <w:b/>
          <w:bCs/>
          <w:lang w:val="en-US" w:eastAsia="zh-CN"/>
        </w:rPr>
        <w:t>while independent of sequence types.</w:t>
      </w:r>
    </w:p>
    <w:p w14:paraId="2F8FE5DA" w14:textId="77777777" w:rsidR="0022190E" w:rsidRDefault="0022190E">
      <w:pPr>
        <w:pStyle w:val="BodyText"/>
        <w:widowControl w:val="0"/>
        <w:spacing w:after="0" w:line="360" w:lineRule="auto"/>
        <w:rPr>
          <w:lang w:val="en-US" w:eastAsia="zh-CN"/>
        </w:rPr>
      </w:pPr>
    </w:p>
    <w:p w14:paraId="3E71B177" w14:textId="77777777" w:rsidR="0022190E" w:rsidRDefault="001B6622">
      <w:pPr>
        <w:pStyle w:val="BodyText"/>
        <w:widowControl w:val="0"/>
        <w:spacing w:after="0" w:line="360" w:lineRule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According to the 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val="en-US" w:eastAsia="zh-CN"/>
        </w:rPr>
        <w:t xml:space="preserve">bservation 1~4, </w:t>
      </w:r>
      <w:r>
        <w:rPr>
          <w:rFonts w:hint="eastAsia"/>
          <w:lang w:val="en-US" w:eastAsia="zh-CN"/>
        </w:rPr>
        <w:t>sequence type o</w:t>
      </w:r>
      <w:r>
        <w:rPr>
          <w:rFonts w:hint="eastAsia"/>
          <w:lang w:val="en-US" w:eastAsia="zh-CN"/>
        </w:rPr>
        <w:t xml:space="preserve">nly affects CM calculation, and </w:t>
      </w:r>
      <w:r>
        <w:rPr>
          <w:rFonts w:hint="eastAsia"/>
          <w:lang w:val="en-US" w:eastAsia="zh-CN"/>
        </w:rPr>
        <w:t xml:space="preserve">sequence length shows impact on </w:t>
      </w:r>
      <w:r>
        <w:rPr>
          <w:rFonts w:hint="eastAsia"/>
          <w:lang w:val="en-US" w:eastAsia="zh-CN"/>
        </w:rPr>
        <w:t xml:space="preserve">CM, detection performance and coverage. </w:t>
      </w:r>
    </w:p>
    <w:p w14:paraId="0770E39D" w14:textId="2B87E988" w:rsidR="0022190E" w:rsidRDefault="001B6622">
      <w:pPr>
        <w:pStyle w:val="BodyText"/>
        <w:widowControl w:val="0"/>
        <w:spacing w:after="0" w:line="360" w:lineRule="auto"/>
        <w:rPr>
          <w:lang w:val="en-US" w:eastAsia="zh-CN"/>
        </w:rPr>
      </w:pPr>
      <w:r>
        <w:rPr>
          <w:rFonts w:hint="eastAsia"/>
          <w:lang w:val="en-US" w:eastAsia="zh-CN"/>
        </w:rPr>
        <w:t>For CGS</w:t>
      </w:r>
      <w:r>
        <w:rPr>
          <w:rFonts w:hint="eastAsia"/>
          <w:lang w:val="en-US" w:eastAsia="zh-CN"/>
        </w:rPr>
        <w:t xml:space="preserve"> extended sequence</w:t>
      </w:r>
      <w:r>
        <w:rPr>
          <w:rFonts w:hint="eastAsia"/>
          <w:lang w:val="en-US" w:eastAsia="zh-CN"/>
        </w:rPr>
        <w:t>, if the PRB number is about 10~20, the CM is lower</w:t>
      </w:r>
      <w:r>
        <w:rPr>
          <w:rFonts w:hint="eastAsia"/>
          <w:lang w:val="en-US" w:eastAsia="zh-CN"/>
        </w:rPr>
        <w:t xml:space="preserve"> th</w:t>
      </w:r>
      <w:r>
        <w:rPr>
          <w:rFonts w:hint="eastAsia"/>
          <w:lang w:val="en-US" w:eastAsia="zh-CN"/>
        </w:rPr>
        <w:t>an ZC sequence</w:t>
      </w:r>
      <w:r>
        <w:rPr>
          <w:rFonts w:hint="eastAsia"/>
          <w:lang w:val="en-US" w:eastAsia="zh-CN"/>
        </w:rPr>
        <w:t xml:space="preserve">, but the CM </w:t>
      </w:r>
      <w:r>
        <w:rPr>
          <w:rFonts w:hint="eastAsia"/>
          <w:lang w:val="en-US" w:eastAsia="zh-CN"/>
        </w:rPr>
        <w:t>fluctuate</w:t>
      </w:r>
      <w:r>
        <w:rPr>
          <w:rFonts w:hint="eastAsia"/>
          <w:lang w:val="en-US" w:eastAsia="zh-CN"/>
        </w:rPr>
        <w:t>s with</w:t>
      </w:r>
      <w:r>
        <w:rPr>
          <w:rFonts w:hint="eastAsia"/>
          <w:lang w:val="en-US" w:eastAsia="zh-CN"/>
        </w:rPr>
        <w:t xml:space="preserve"> the PRB number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val="en-US" w:eastAsia="zh-CN"/>
        </w:rPr>
        <w:t>As</w:t>
      </w:r>
      <w:r>
        <w:rPr>
          <w:rFonts w:hint="eastAsia"/>
          <w:lang w:val="en-US" w:eastAsia="zh-CN"/>
        </w:rPr>
        <w:t xml:space="preserve"> for ZC sequence, the CM is </w:t>
      </w:r>
      <w:r>
        <w:rPr>
          <w:rFonts w:hint="eastAsia"/>
          <w:lang w:val="en-US" w:eastAsia="zh-CN"/>
        </w:rPr>
        <w:t xml:space="preserve">always </w:t>
      </w:r>
      <w:r>
        <w:rPr>
          <w:rFonts w:hint="eastAsia"/>
          <w:lang w:val="en-US" w:eastAsia="zh-CN"/>
        </w:rPr>
        <w:t xml:space="preserve">stable and </w:t>
      </w:r>
      <w:r>
        <w:rPr>
          <w:rFonts w:hint="eastAsia"/>
          <w:lang w:val="en-US" w:eastAsia="zh-CN"/>
        </w:rPr>
        <w:t>kept a low value with different</w:t>
      </w:r>
      <w:r>
        <w:rPr>
          <w:rFonts w:hint="eastAsia"/>
          <w:lang w:val="en-US" w:eastAsia="zh-CN"/>
        </w:rPr>
        <w:t xml:space="preserve"> number of PRB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. Both type of sequences are </w:t>
      </w:r>
      <w:r>
        <w:rPr>
          <w:rFonts w:hint="eastAsia"/>
          <w:lang w:val="en-US" w:eastAsia="zh-CN"/>
        </w:rPr>
        <w:t xml:space="preserve">already </w:t>
      </w:r>
      <w:r>
        <w:rPr>
          <w:rFonts w:hint="eastAsia"/>
          <w:lang w:val="en-US" w:eastAsia="zh-CN"/>
        </w:rPr>
        <w:t>introduced</w:t>
      </w:r>
      <w:r>
        <w:rPr>
          <w:rFonts w:hint="eastAsia"/>
          <w:lang w:val="en-US" w:eastAsia="zh-CN"/>
        </w:rPr>
        <w:t xml:space="preserve"> in NR, </w:t>
      </w:r>
      <w:r>
        <w:rPr>
          <w:rFonts w:hint="eastAsia"/>
          <w:lang w:val="en-US" w:eastAsia="zh-CN"/>
        </w:rPr>
        <w:t>so</w:t>
      </w:r>
      <w:r>
        <w:rPr>
          <w:rFonts w:hint="eastAsia"/>
          <w:lang w:val="en-US" w:eastAsia="zh-CN"/>
        </w:rPr>
        <w:t xml:space="preserve"> they are</w:t>
      </w:r>
      <w:r>
        <w:rPr>
          <w:rFonts w:hint="eastAsia"/>
          <w:lang w:val="en-US" w:eastAsia="zh-CN"/>
        </w:rPr>
        <w:t xml:space="preserve"> both acceptable </w:t>
      </w:r>
      <w:r>
        <w:rPr>
          <w:lang w:val="en-US" w:eastAsia="zh-CN"/>
        </w:rPr>
        <w:t>with limited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spec impact to be</w:t>
      </w:r>
      <w:r>
        <w:rPr>
          <w:rFonts w:hint="eastAsia"/>
          <w:lang w:val="en-US" w:eastAsia="zh-CN"/>
        </w:rPr>
        <w:t xml:space="preserve"> the candidates in PUCCH format 0 and 1 </w:t>
      </w:r>
      <w:r>
        <w:rPr>
          <w:lang w:val="en-US" w:eastAsia="zh-CN"/>
        </w:rPr>
        <w:t>for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52.6~71</w:t>
      </w:r>
      <w:r>
        <w:rPr>
          <w:rFonts w:hint="eastAsia"/>
          <w:lang w:val="en-US" w:eastAsia="zh-CN"/>
        </w:rPr>
        <w:t xml:space="preserve">GHz. </w:t>
      </w:r>
    </w:p>
    <w:p w14:paraId="10D8B569" w14:textId="14B73222" w:rsidR="0022190E" w:rsidRDefault="001B6622">
      <w:pPr>
        <w:pStyle w:val="BodyText"/>
        <w:widowControl w:val="0"/>
        <w:spacing w:after="0" w:line="360" w:lineRule="auto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1: </w:t>
      </w:r>
      <w:r>
        <w:rPr>
          <w:rFonts w:hint="eastAsia"/>
          <w:b/>
          <w:bCs/>
          <w:lang w:val="en-US" w:eastAsia="zh-CN"/>
        </w:rPr>
        <w:t>Reuse</w:t>
      </w:r>
      <w:r>
        <w:rPr>
          <w:rFonts w:hint="eastAsia"/>
          <w:b/>
          <w:bCs/>
          <w:lang w:val="en-US" w:eastAsia="zh-CN"/>
        </w:rPr>
        <w:t xml:space="preserve"> the sequence based PUCCH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f</w:t>
      </w:r>
      <w:r>
        <w:rPr>
          <w:rFonts w:hint="eastAsia"/>
          <w:b/>
          <w:bCs/>
          <w:lang w:val="en-US" w:eastAsia="zh-CN"/>
        </w:rPr>
        <w:t xml:space="preserve">ormat 0/1, further study </w:t>
      </w:r>
      <w:r>
        <w:rPr>
          <w:rFonts w:hint="eastAsia"/>
          <w:b/>
          <w:bCs/>
          <w:lang w:val="en-US" w:eastAsia="zh-CN"/>
        </w:rPr>
        <w:t xml:space="preserve">on </w:t>
      </w:r>
      <w:r>
        <w:rPr>
          <w:rFonts w:hint="eastAsia"/>
          <w:b/>
          <w:bCs/>
          <w:lang w:val="en-US" w:eastAsia="zh-CN"/>
        </w:rPr>
        <w:t>the sequence type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 xml:space="preserve">and </w:t>
      </w:r>
      <w:r>
        <w:rPr>
          <w:rFonts w:hint="eastAsia"/>
          <w:b/>
          <w:bCs/>
          <w:lang w:val="en-US" w:eastAsia="zh-CN"/>
        </w:rPr>
        <w:t xml:space="preserve">length </w:t>
      </w:r>
      <w:r>
        <w:rPr>
          <w:rFonts w:hint="eastAsia"/>
          <w:b/>
          <w:bCs/>
          <w:lang w:val="en-US" w:eastAsia="zh-CN"/>
        </w:rPr>
        <w:t>based on</w:t>
      </w:r>
      <w:r>
        <w:rPr>
          <w:rFonts w:hint="eastAsia"/>
          <w:b/>
          <w:bCs/>
          <w:lang w:val="en-US" w:eastAsia="zh-CN"/>
        </w:rPr>
        <w:t xml:space="preserve"> CM/PAPR, detection performance and coverage analysis</w:t>
      </w:r>
      <w:r>
        <w:rPr>
          <w:rFonts w:hint="eastAsia"/>
          <w:b/>
          <w:bCs/>
          <w:lang w:val="en-US" w:eastAsia="zh-CN"/>
        </w:rPr>
        <w:t xml:space="preserve"> to </w:t>
      </w:r>
      <w:r>
        <w:rPr>
          <w:b/>
          <w:bCs/>
          <w:lang w:val="en-US" w:eastAsia="zh-CN"/>
        </w:rPr>
        <w:t xml:space="preserve">select between </w:t>
      </w:r>
      <w:r>
        <w:rPr>
          <w:rFonts w:hint="eastAsia"/>
          <w:b/>
          <w:lang w:val="en-US" w:eastAsia="zh-CN"/>
        </w:rPr>
        <w:t>CGS extended sequence</w:t>
      </w:r>
      <w:r>
        <w:rPr>
          <w:b/>
          <w:lang w:val="en-US" w:eastAsia="zh-CN"/>
        </w:rPr>
        <w:t xml:space="preserve"> and ZC sequence</w:t>
      </w:r>
      <w:r>
        <w:rPr>
          <w:rFonts w:hint="eastAsia"/>
          <w:b/>
          <w:lang w:val="en-US" w:eastAsia="zh-CN"/>
        </w:rPr>
        <w:t xml:space="preserve"> </w:t>
      </w:r>
      <w:r w:rsidR="000D0CBC">
        <w:rPr>
          <w:rFonts w:hint="eastAsia"/>
          <w:b/>
          <w:bCs/>
          <w:lang w:val="en-US" w:eastAsia="zh-CN"/>
        </w:rPr>
        <w:t>is n</w:t>
      </w:r>
      <w:r w:rsidR="00FF68A0">
        <w:rPr>
          <w:rFonts w:hint="eastAsia"/>
          <w:b/>
          <w:bCs/>
          <w:lang w:val="en-US" w:eastAsia="zh-CN"/>
        </w:rPr>
        <w:t>eeded</w:t>
      </w:r>
      <w:r>
        <w:rPr>
          <w:rFonts w:hint="eastAsia"/>
          <w:b/>
          <w:bCs/>
          <w:lang w:val="en-US" w:eastAsia="zh-CN"/>
        </w:rPr>
        <w:t xml:space="preserve">. </w:t>
      </w:r>
    </w:p>
    <w:p w14:paraId="64B43989" w14:textId="77777777" w:rsidR="0022190E" w:rsidRDefault="0022190E">
      <w:pPr>
        <w:pStyle w:val="BodyText"/>
        <w:widowControl w:val="0"/>
        <w:spacing w:after="0" w:line="360" w:lineRule="auto"/>
        <w:rPr>
          <w:lang w:val="en-US" w:eastAsia="zh-CN"/>
        </w:rPr>
      </w:pPr>
    </w:p>
    <w:p w14:paraId="2334AED6" w14:textId="77777777" w:rsidR="0022190E" w:rsidRDefault="001B6622">
      <w:pPr>
        <w:pStyle w:val="Heading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 xml:space="preserve"> Conclusion</w:t>
      </w:r>
    </w:p>
    <w:p w14:paraId="7E7CD611" w14:textId="1302BE4E" w:rsidR="0022190E" w:rsidRDefault="001B6622">
      <w:pPr>
        <w:widowControl w:val="0"/>
        <w:spacing w:line="260" w:lineRule="auto"/>
        <w:jc w:val="both"/>
        <w:rPr>
          <w:rFonts w:eastAsia="宋体"/>
          <w:b/>
          <w:bCs/>
          <w:lang w:val="en-US" w:eastAsia="zh-CN"/>
        </w:rPr>
      </w:pPr>
      <w:bookmarkStart w:id="6" w:name="OLE_LINK4"/>
      <w:bookmarkEnd w:id="0"/>
      <w:bookmarkEnd w:id="1"/>
      <w:bookmarkEnd w:id="2"/>
      <w:bookmarkEnd w:id="3"/>
      <w:r>
        <w:rPr>
          <w:rFonts w:hint="eastAsia"/>
          <w:lang w:val="en-US" w:eastAsia="zh-CN"/>
        </w:rPr>
        <w:t>In this contribution, we discuss the enhancement for PUCCH format 0/1/4 for 52.6~71</w:t>
      </w:r>
      <w:r>
        <w:rPr>
          <w:rFonts w:hint="eastAsia"/>
          <w:lang w:val="en-US" w:eastAsia="zh-CN"/>
        </w:rPr>
        <w:t xml:space="preserve"> GHz frequency band and </w:t>
      </w:r>
      <w:r w:rsidR="00A20613">
        <w:rPr>
          <w:lang w:val="en-US" w:eastAsia="zh-CN"/>
        </w:rPr>
        <w:t>the observations</w:t>
      </w:r>
      <w:r>
        <w:rPr>
          <w:rFonts w:hint="eastAsia"/>
          <w:lang w:val="en-US" w:eastAsia="zh-CN"/>
        </w:rPr>
        <w:t xml:space="preserve"> and proposal are as follows.</w:t>
      </w:r>
      <w:bookmarkStart w:id="7" w:name="_GoBack"/>
      <w:bookmarkEnd w:id="6"/>
      <w:bookmarkEnd w:id="7"/>
    </w:p>
    <w:p w14:paraId="162D4A28" w14:textId="57305F3F" w:rsidR="0022190E" w:rsidRDefault="001B6622">
      <w:pPr>
        <w:widowControl w:val="0"/>
        <w:spacing w:line="260" w:lineRule="auto"/>
        <w:jc w:val="both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Observation 1</w:t>
      </w:r>
      <w:r>
        <w:rPr>
          <w:rFonts w:eastAsia="宋体"/>
          <w:b/>
          <w:bCs/>
          <w:lang w:val="en-US" w:eastAsia="zh-CN"/>
        </w:rPr>
        <w:t>:</w:t>
      </w:r>
      <w:r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rFonts w:eastAsia="宋体"/>
          <w:b/>
          <w:bCs/>
          <w:lang w:val="en-US" w:eastAsia="zh-CN"/>
        </w:rPr>
        <w:t>T</w:t>
      </w:r>
      <w:r>
        <w:rPr>
          <w:rFonts w:eastAsia="宋体" w:hint="eastAsia"/>
          <w:b/>
          <w:bCs/>
          <w:lang w:val="en-US" w:eastAsia="zh-CN"/>
        </w:rPr>
        <w:t>he CGS extended sequence has lower CM than ZC sequence</w:t>
      </w:r>
      <w:r>
        <w:rPr>
          <w:rFonts w:eastAsia="宋体"/>
          <w:b/>
          <w:bCs/>
          <w:lang w:val="en-US" w:eastAsia="zh-CN"/>
        </w:rPr>
        <w:t xml:space="preserve"> when the PRB number is 10~20, while the performance gets worse for other numbers of PRB</w:t>
      </w:r>
      <w:r>
        <w:rPr>
          <w:rFonts w:eastAsia="宋体"/>
          <w:b/>
          <w:bCs/>
          <w:lang w:val="en-US" w:eastAsia="zh-CN"/>
        </w:rPr>
        <w:t>s</w:t>
      </w:r>
      <w:r>
        <w:rPr>
          <w:rFonts w:eastAsia="宋体" w:hint="eastAsia"/>
          <w:b/>
          <w:bCs/>
          <w:lang w:val="en-US" w:eastAsia="zh-CN"/>
        </w:rPr>
        <w:t>.</w:t>
      </w:r>
    </w:p>
    <w:p w14:paraId="62829D4C" w14:textId="77777777" w:rsidR="0022190E" w:rsidRDefault="001B6622">
      <w:pPr>
        <w:widowControl w:val="0"/>
        <w:spacing w:line="260" w:lineRule="auto"/>
        <w:jc w:val="both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Observation 2</w:t>
      </w:r>
      <w:r>
        <w:rPr>
          <w:rFonts w:eastAsia="宋体"/>
          <w:b/>
          <w:bCs/>
          <w:lang w:val="en-US" w:eastAsia="zh-CN"/>
        </w:rPr>
        <w:t>:</w:t>
      </w:r>
      <w:r>
        <w:rPr>
          <w:rFonts w:eastAsia="宋体" w:hint="eastAsia"/>
          <w:b/>
          <w:bCs/>
          <w:lang w:val="en-US" w:eastAsia="zh-CN"/>
        </w:rPr>
        <w:t xml:space="preserve"> The CM of ZC sequence is always kept under 2.5dB with different PRB number.</w:t>
      </w:r>
    </w:p>
    <w:p w14:paraId="47D9525D" w14:textId="77777777" w:rsidR="0022190E" w:rsidRDefault="001B6622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Observation 3</w:t>
      </w:r>
      <w:r>
        <w:rPr>
          <w:rFonts w:eastAsia="宋体"/>
          <w:b/>
          <w:bCs/>
          <w:lang w:val="en-US" w:eastAsia="zh-CN"/>
        </w:rPr>
        <w:t>:</w:t>
      </w:r>
      <w:r>
        <w:rPr>
          <w:rFonts w:eastAsia="宋体" w:hint="eastAsia"/>
          <w:b/>
          <w:bCs/>
          <w:lang w:val="en-US" w:eastAsia="zh-CN"/>
        </w:rPr>
        <w:t xml:space="preserve"> The detection performance is proportional to the sequence length while independent of sequence types.</w:t>
      </w:r>
    </w:p>
    <w:p w14:paraId="773986E2" w14:textId="77777777" w:rsidR="0022190E" w:rsidRDefault="001B6622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Observation 4</w:t>
      </w:r>
      <w:r>
        <w:rPr>
          <w:rFonts w:eastAsia="宋体"/>
          <w:b/>
          <w:bCs/>
          <w:lang w:val="en-US" w:eastAsia="zh-CN"/>
        </w:rPr>
        <w:t>:</w:t>
      </w:r>
      <w:r>
        <w:rPr>
          <w:rFonts w:eastAsia="宋体" w:hint="eastAsia"/>
          <w:b/>
          <w:bCs/>
          <w:lang w:val="en-US" w:eastAsia="zh-CN"/>
        </w:rPr>
        <w:t xml:space="preserve"> The coverage becomes better wi</w:t>
      </w:r>
      <w:r>
        <w:rPr>
          <w:rFonts w:eastAsia="宋体" w:hint="eastAsia"/>
          <w:b/>
          <w:bCs/>
          <w:lang w:val="en-US" w:eastAsia="zh-CN"/>
        </w:rPr>
        <w:t>th sequence length increasing while independent of sequence types.</w:t>
      </w:r>
    </w:p>
    <w:p w14:paraId="74F888C8" w14:textId="3EE5B22B" w:rsidR="0022190E" w:rsidRDefault="001B6622">
      <w:pPr>
        <w:pStyle w:val="BodyText"/>
        <w:widowControl w:val="0"/>
        <w:spacing w:after="0" w:line="360" w:lineRule="auto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1: </w:t>
      </w:r>
      <w:r>
        <w:rPr>
          <w:rFonts w:hint="eastAsia"/>
          <w:b/>
          <w:bCs/>
          <w:lang w:val="en-US" w:eastAsia="zh-CN"/>
        </w:rPr>
        <w:t>Reuse</w:t>
      </w:r>
      <w:r>
        <w:rPr>
          <w:rFonts w:hint="eastAsia"/>
          <w:b/>
          <w:bCs/>
          <w:lang w:val="en-US" w:eastAsia="zh-CN"/>
        </w:rPr>
        <w:t xml:space="preserve"> the sequence based PUCCH </w:t>
      </w:r>
      <w:r>
        <w:rPr>
          <w:rFonts w:hint="eastAsia"/>
          <w:b/>
          <w:bCs/>
          <w:lang w:val="en-US" w:eastAsia="zh-CN"/>
        </w:rPr>
        <w:t>f</w:t>
      </w:r>
      <w:r>
        <w:rPr>
          <w:rFonts w:hint="eastAsia"/>
          <w:b/>
          <w:bCs/>
          <w:lang w:val="en-US" w:eastAsia="zh-CN"/>
        </w:rPr>
        <w:t xml:space="preserve">ormat 0/1, further study </w:t>
      </w:r>
      <w:r>
        <w:rPr>
          <w:rFonts w:hint="eastAsia"/>
          <w:b/>
          <w:bCs/>
          <w:lang w:val="en-US" w:eastAsia="zh-CN"/>
        </w:rPr>
        <w:t xml:space="preserve">on </w:t>
      </w:r>
      <w:r>
        <w:rPr>
          <w:rFonts w:hint="eastAsia"/>
          <w:b/>
          <w:bCs/>
          <w:lang w:val="en-US" w:eastAsia="zh-CN"/>
        </w:rPr>
        <w:t>the sequence type</w:t>
      </w:r>
      <w:r>
        <w:rPr>
          <w:rFonts w:hint="eastAsia"/>
          <w:b/>
          <w:bCs/>
          <w:lang w:val="en-US" w:eastAsia="zh-CN"/>
        </w:rPr>
        <w:t xml:space="preserve"> and </w:t>
      </w:r>
      <w:r>
        <w:rPr>
          <w:rFonts w:hint="eastAsia"/>
          <w:b/>
          <w:bCs/>
          <w:lang w:val="en-US" w:eastAsia="zh-CN"/>
        </w:rPr>
        <w:t xml:space="preserve">length based on CM/PAPR, </w:t>
      </w:r>
      <w:r>
        <w:rPr>
          <w:rFonts w:hint="eastAsia"/>
          <w:b/>
          <w:bCs/>
          <w:lang w:val="en-US" w:eastAsia="zh-CN"/>
        </w:rPr>
        <w:t>detection performance and coverage analysis</w:t>
      </w:r>
      <w:r>
        <w:rPr>
          <w:rFonts w:hint="eastAsia"/>
          <w:b/>
          <w:bCs/>
          <w:lang w:val="en-US" w:eastAsia="zh-CN"/>
        </w:rPr>
        <w:t xml:space="preserve"> to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 xml:space="preserve">select between </w:t>
      </w:r>
      <w:r>
        <w:rPr>
          <w:rFonts w:hint="eastAsia"/>
          <w:b/>
          <w:lang w:val="en-US" w:eastAsia="zh-CN"/>
        </w:rPr>
        <w:t>CGS extended sequence</w:t>
      </w:r>
      <w:r>
        <w:rPr>
          <w:b/>
          <w:lang w:val="en-US" w:eastAsia="zh-CN"/>
        </w:rPr>
        <w:t xml:space="preserve"> and ZC sequence</w:t>
      </w:r>
      <w:r>
        <w:rPr>
          <w:rFonts w:hint="eastAsia"/>
          <w:b/>
          <w:lang w:val="en-US" w:eastAsia="zh-CN"/>
        </w:rPr>
        <w:t xml:space="preserve"> is neede</w:t>
      </w:r>
      <w:r>
        <w:rPr>
          <w:rFonts w:hint="eastAsia"/>
          <w:b/>
          <w:lang w:val="en-US" w:eastAsia="zh-CN"/>
        </w:rPr>
        <w:t>d</w:t>
      </w:r>
      <w:r>
        <w:rPr>
          <w:rFonts w:hint="eastAsia"/>
          <w:b/>
          <w:bCs/>
          <w:lang w:val="en-US" w:eastAsia="zh-CN"/>
        </w:rPr>
        <w:t xml:space="preserve">. </w:t>
      </w:r>
    </w:p>
    <w:p w14:paraId="7DA44415" w14:textId="77777777" w:rsidR="0022190E" w:rsidRDefault="0022190E">
      <w:pPr>
        <w:widowControl w:val="0"/>
        <w:spacing w:line="260" w:lineRule="auto"/>
        <w:jc w:val="both"/>
        <w:rPr>
          <w:rFonts w:eastAsia="宋体"/>
          <w:b/>
          <w:bCs/>
          <w:lang w:val="en-US" w:eastAsia="zh-CN"/>
        </w:rPr>
      </w:pPr>
    </w:p>
    <w:p w14:paraId="004F92DC" w14:textId="77777777" w:rsidR="0022190E" w:rsidRDefault="001B6622">
      <w:pPr>
        <w:pStyle w:val="Heading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 xml:space="preserve"> Reference</w:t>
      </w:r>
    </w:p>
    <w:bookmarkEnd w:id="4"/>
    <w:p w14:paraId="07C1BBEC" w14:textId="77777777" w:rsidR="0022190E" w:rsidRDefault="001B662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Lines="30" w:after="72" w:line="24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RP-202925</w:t>
      </w:r>
      <w:r>
        <w:rPr>
          <w:lang w:val="en-US" w:eastAsia="zh-CN"/>
        </w:rPr>
        <w:t xml:space="preserve">, </w:t>
      </w:r>
      <w:r>
        <w:t>Extending current NR operation to 71GHz</w:t>
      </w:r>
      <w:r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>CMCC.</w:t>
      </w:r>
    </w:p>
    <w:p w14:paraId="2E52F07A" w14:textId="77777777" w:rsidR="0022190E" w:rsidRDefault="001B662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Lines="30" w:after="72" w:line="24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 EN302 567,</w:t>
      </w:r>
      <w:r>
        <w:rPr>
          <w:lang w:val="en-US" w:eastAsia="zh-CN"/>
        </w:rPr>
        <w:t xml:space="preserve"> V2.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20</w:t>
      </w:r>
      <w:r>
        <w:rPr>
          <w:lang w:val="en-US" w:eastAsia="zh-CN"/>
        </w:rPr>
        <w:t xml:space="preserve">, Multiple-Gigabit/s radio equipment operating in the 60 GHz band; Harmonised Standard </w:t>
      </w:r>
      <w:r>
        <w:rPr>
          <w:lang w:val="en-US" w:eastAsia="zh-CN"/>
        </w:rPr>
        <w:lastRenderedPageBreak/>
        <w:t>covering the essential requirements. 20</w:t>
      </w:r>
      <w:r>
        <w:rPr>
          <w:rFonts w:hint="eastAsia"/>
          <w:lang w:val="en-US" w:eastAsia="zh-CN"/>
        </w:rPr>
        <w:t>20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12.</w:t>
      </w:r>
    </w:p>
    <w:p w14:paraId="3EE052D3" w14:textId="77777777" w:rsidR="0022190E" w:rsidRDefault="001B662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Lines="30" w:after="72" w:line="240" w:lineRule="auto"/>
        <w:jc w:val="both"/>
        <w:rPr>
          <w:lang w:val="en-US" w:eastAsia="zh-CN"/>
        </w:rPr>
      </w:pPr>
      <w:r>
        <w:rPr>
          <w:lang w:eastAsia="zh-CN"/>
        </w:rPr>
        <w:t>R1-2007982</w:t>
      </w:r>
      <w:r>
        <w:rPr>
          <w:lang w:eastAsia="zh-CN"/>
        </w:rPr>
        <w:tab/>
        <w:t>On NR operations in 52.6 to 71 GHz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Ericsson</w:t>
      </w:r>
      <w:r>
        <w:rPr>
          <w:rFonts w:hint="eastAsia"/>
          <w:lang w:val="en-US" w:eastAsia="zh-CN"/>
        </w:rPr>
        <w:t>.</w:t>
      </w:r>
    </w:p>
    <w:p w14:paraId="3ED6436E" w14:textId="77777777" w:rsidR="0022190E" w:rsidRDefault="001B662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Lines="30" w:after="72" w:line="240" w:lineRule="auto"/>
        <w:jc w:val="both"/>
        <w:rPr>
          <w:lang w:val="en-US" w:eastAsia="zh-CN"/>
        </w:rPr>
      </w:pPr>
      <w:r>
        <w:rPr>
          <w:lang w:eastAsia="zh-CN"/>
        </w:rPr>
        <w:t>R1-2007926</w:t>
      </w:r>
      <w:r>
        <w:rPr>
          <w:lang w:eastAsia="zh-CN"/>
        </w:rPr>
        <w:tab/>
        <w:t>Required changes to NR using existing DL/UL NR w</w:t>
      </w:r>
      <w:r>
        <w:rPr>
          <w:lang w:eastAsia="zh-CN"/>
        </w:rPr>
        <w:t>aveform</w:t>
      </w:r>
      <w:r>
        <w:rPr>
          <w:lang w:eastAsia="zh-CN"/>
        </w:rPr>
        <w:tab/>
        <w:t>Nokia, Nokia Shanghai Bell</w:t>
      </w:r>
      <w:r>
        <w:rPr>
          <w:rFonts w:hint="eastAsia"/>
          <w:lang w:val="en-US" w:eastAsia="zh-CN"/>
        </w:rPr>
        <w:t>.</w:t>
      </w:r>
    </w:p>
    <w:p w14:paraId="3CE59BCB" w14:textId="77777777" w:rsidR="0022190E" w:rsidRDefault="0022190E">
      <w:pPr>
        <w:widowControl w:val="0"/>
        <w:autoSpaceDE w:val="0"/>
        <w:autoSpaceDN w:val="0"/>
        <w:adjustRightInd w:val="0"/>
        <w:spacing w:afterLines="30" w:after="72" w:line="240" w:lineRule="auto"/>
        <w:jc w:val="both"/>
        <w:rPr>
          <w:lang w:val="en-US" w:eastAsia="zh-CN"/>
        </w:rPr>
      </w:pPr>
    </w:p>
    <w:p w14:paraId="4F968380" w14:textId="77777777" w:rsidR="0022190E" w:rsidRDefault="0022190E">
      <w:pPr>
        <w:widowControl w:val="0"/>
        <w:autoSpaceDE w:val="0"/>
        <w:autoSpaceDN w:val="0"/>
        <w:adjustRightInd w:val="0"/>
        <w:spacing w:afterLines="30" w:after="72" w:line="240" w:lineRule="auto"/>
        <w:jc w:val="both"/>
        <w:rPr>
          <w:lang w:val="en-US" w:eastAsia="zh-CN"/>
        </w:rPr>
      </w:pPr>
    </w:p>
    <w:p w14:paraId="5C3FADA6" w14:textId="77777777" w:rsidR="0022190E" w:rsidRDefault="0022190E">
      <w:pPr>
        <w:widowControl w:val="0"/>
        <w:numPr>
          <w:ilvl w:val="255"/>
          <w:numId w:val="0"/>
        </w:numPr>
        <w:autoSpaceDE w:val="0"/>
        <w:autoSpaceDN w:val="0"/>
        <w:adjustRightInd w:val="0"/>
        <w:spacing w:afterLines="30" w:after="72" w:line="240" w:lineRule="auto"/>
        <w:jc w:val="both"/>
        <w:rPr>
          <w:lang w:val="en-US" w:eastAsia="zh-CN"/>
        </w:rPr>
      </w:pPr>
    </w:p>
    <w:sectPr w:rsidR="0022190E">
      <w:footerReference w:type="even" r:id="rId11"/>
      <w:footerReference w:type="default" r:id="rId12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F4A9B6" w14:textId="77777777" w:rsidR="001B6622" w:rsidRDefault="001B6622">
      <w:pPr>
        <w:spacing w:after="0" w:line="240" w:lineRule="auto"/>
      </w:pPr>
      <w:r>
        <w:separator/>
      </w:r>
    </w:p>
  </w:endnote>
  <w:endnote w:type="continuationSeparator" w:id="0">
    <w:p w14:paraId="5BCC61B8" w14:textId="77777777" w:rsidR="001B6622" w:rsidRDefault="001B6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altName w:val="Segoe Print"/>
    <w:charset w:val="00"/>
    <w:family w:val="auto"/>
    <w:pitch w:val="default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D21877" w14:textId="77777777" w:rsidR="0022190E" w:rsidRDefault="001B6622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41016280" w14:textId="77777777" w:rsidR="0022190E" w:rsidRDefault="0022190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6465D" w14:textId="77777777" w:rsidR="0022190E" w:rsidRDefault="001B6622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PageNumber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 w:rsidR="00A20613">
      <w:rPr>
        <w:rStyle w:val="PageNumber"/>
        <w:rFonts w:ascii="Times New Roman" w:hAnsi="Times New Roman"/>
        <w:b w:val="0"/>
        <w:i w:val="0"/>
        <w:noProof/>
      </w:rPr>
      <w:t>6</w:t>
    </w:r>
    <w:r>
      <w:rPr>
        <w:rFonts w:ascii="Times New Roman" w:hAnsi="Times New Roman"/>
        <w:b w:val="0"/>
        <w:i w:val="0"/>
      </w:rPr>
      <w:fldChar w:fldCharType="end"/>
    </w:r>
  </w:p>
  <w:p w14:paraId="6D163DEA" w14:textId="77777777" w:rsidR="0022190E" w:rsidRDefault="0022190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7C6EDB" w14:textId="77777777" w:rsidR="001B6622" w:rsidRDefault="001B6622">
      <w:pPr>
        <w:spacing w:after="0" w:line="240" w:lineRule="auto"/>
      </w:pPr>
      <w:r>
        <w:separator/>
      </w:r>
    </w:p>
  </w:footnote>
  <w:footnote w:type="continuationSeparator" w:id="0">
    <w:p w14:paraId="189B02BA" w14:textId="77777777" w:rsidR="001B6622" w:rsidRDefault="001B66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0D67560A"/>
    <w:multiLevelType w:val="multilevel"/>
    <w:tmpl w:val="0D67560A"/>
    <w:lvl w:ilvl="0">
      <w:start w:val="1"/>
      <w:numFmt w:val="decimal"/>
      <w:pStyle w:val="Patent"/>
      <w:lvlText w:val="[%1]"/>
      <w:lvlJc w:val="left"/>
      <w:pPr>
        <w:tabs>
          <w:tab w:val="left" w:pos="1080"/>
        </w:tabs>
        <w:ind w:left="0" w:firstLine="0"/>
      </w:pPr>
      <w:rPr>
        <w:rFonts w:ascii="Times New Roman Bold" w:hAnsi="Times New Roman Bold" w:hint="default"/>
        <w:b/>
        <w:i w:val="0"/>
        <w:color w:val="FFFFFF" w:themeColor="background1"/>
        <w:sz w:val="24"/>
        <w:szCs w:val="24"/>
        <w:lang w:val="e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3" w15:restartNumberingAfterBreak="0">
    <w:nsid w:val="1541B063"/>
    <w:multiLevelType w:val="singleLevel"/>
    <w:tmpl w:val="1541B063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7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8" w15:restartNumberingAfterBreak="0">
    <w:nsid w:val="58A620CD"/>
    <w:multiLevelType w:val="multilevel"/>
    <w:tmpl w:val="58A620C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1" w15:restartNumberingAfterBreak="0">
    <w:nsid w:val="77DCE42B"/>
    <w:multiLevelType w:val="multilevel"/>
    <w:tmpl w:val="77DCE42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12"/>
  </w:num>
  <w:num w:numId="5">
    <w:abstractNumId w:val="4"/>
  </w:num>
  <w:num w:numId="6">
    <w:abstractNumId w:val="7"/>
  </w:num>
  <w:num w:numId="7">
    <w:abstractNumId w:val="5"/>
  </w:num>
  <w:num w:numId="8">
    <w:abstractNumId w:val="0"/>
  </w:num>
  <w:num w:numId="9">
    <w:abstractNumId w:val="10"/>
  </w:num>
  <w:num w:numId="10">
    <w:abstractNumId w:val="1"/>
  </w:num>
  <w:num w:numId="11">
    <w:abstractNumId w:val="8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hyphenationZone w:val="425"/>
  <w:drawingGridHorizontalSpacing w:val="10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6A8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A99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4EE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30A"/>
    <w:rsid w:val="00032B02"/>
    <w:rsid w:val="00033170"/>
    <w:rsid w:val="000332AA"/>
    <w:rsid w:val="00033A3F"/>
    <w:rsid w:val="00033BAD"/>
    <w:rsid w:val="00033E0B"/>
    <w:rsid w:val="0003436D"/>
    <w:rsid w:val="0003455D"/>
    <w:rsid w:val="000346B2"/>
    <w:rsid w:val="00034872"/>
    <w:rsid w:val="0003496E"/>
    <w:rsid w:val="00034A9D"/>
    <w:rsid w:val="00034C56"/>
    <w:rsid w:val="00034DC8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6BCD"/>
    <w:rsid w:val="000370A8"/>
    <w:rsid w:val="000374E7"/>
    <w:rsid w:val="000374F7"/>
    <w:rsid w:val="0003756D"/>
    <w:rsid w:val="000378C9"/>
    <w:rsid w:val="000379F4"/>
    <w:rsid w:val="00037A15"/>
    <w:rsid w:val="00037E5D"/>
    <w:rsid w:val="00037EE8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25AC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923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8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BC"/>
    <w:rsid w:val="000D0CD7"/>
    <w:rsid w:val="000D0E69"/>
    <w:rsid w:val="000D178D"/>
    <w:rsid w:val="000D182D"/>
    <w:rsid w:val="000D19D5"/>
    <w:rsid w:val="000D1CBF"/>
    <w:rsid w:val="000D20D8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19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5E0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0BA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87F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712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29"/>
    <w:rsid w:val="00170846"/>
    <w:rsid w:val="00170911"/>
    <w:rsid w:val="00170B84"/>
    <w:rsid w:val="00170C56"/>
    <w:rsid w:val="00170CA1"/>
    <w:rsid w:val="001710F7"/>
    <w:rsid w:val="00171F12"/>
    <w:rsid w:val="00171FF7"/>
    <w:rsid w:val="00172A2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745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496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622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5EB9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6FCC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C22"/>
    <w:rsid w:val="00217DFC"/>
    <w:rsid w:val="0022016D"/>
    <w:rsid w:val="0022039E"/>
    <w:rsid w:val="00220F79"/>
    <w:rsid w:val="00220F81"/>
    <w:rsid w:val="002217D3"/>
    <w:rsid w:val="00221837"/>
    <w:rsid w:val="00221884"/>
    <w:rsid w:val="0022190E"/>
    <w:rsid w:val="00221ACC"/>
    <w:rsid w:val="00222123"/>
    <w:rsid w:val="0022257B"/>
    <w:rsid w:val="0022264F"/>
    <w:rsid w:val="00222BA1"/>
    <w:rsid w:val="00222D16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6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4D3A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9F1"/>
    <w:rsid w:val="00262A5C"/>
    <w:rsid w:val="00262A92"/>
    <w:rsid w:val="00263174"/>
    <w:rsid w:val="002634C8"/>
    <w:rsid w:val="0026357C"/>
    <w:rsid w:val="002637D4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2AC"/>
    <w:rsid w:val="002B6E3C"/>
    <w:rsid w:val="002B7164"/>
    <w:rsid w:val="002B7435"/>
    <w:rsid w:val="002B758B"/>
    <w:rsid w:val="002B77FA"/>
    <w:rsid w:val="002B78F4"/>
    <w:rsid w:val="002B7DB5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2DDE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4EED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07F98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A31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A72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6C10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6AFB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560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0DC0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899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01C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030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178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AB8"/>
    <w:rsid w:val="00476B8B"/>
    <w:rsid w:val="00476C91"/>
    <w:rsid w:val="00477259"/>
    <w:rsid w:val="0047737C"/>
    <w:rsid w:val="004773B7"/>
    <w:rsid w:val="004775DE"/>
    <w:rsid w:val="004775F6"/>
    <w:rsid w:val="004778A3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12C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54F1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4F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B22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99C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4AA"/>
    <w:rsid w:val="00566502"/>
    <w:rsid w:val="0056655D"/>
    <w:rsid w:val="00566576"/>
    <w:rsid w:val="00566891"/>
    <w:rsid w:val="00566E51"/>
    <w:rsid w:val="0056711C"/>
    <w:rsid w:val="00567239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42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5F1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1D6B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3F1C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6B8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51C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664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47E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3B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0A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4EF2"/>
    <w:rsid w:val="006250AD"/>
    <w:rsid w:val="006252CD"/>
    <w:rsid w:val="00625432"/>
    <w:rsid w:val="0062556F"/>
    <w:rsid w:val="006259FF"/>
    <w:rsid w:val="00625D0A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00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6F9B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778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42A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24E"/>
    <w:rsid w:val="006A0428"/>
    <w:rsid w:val="006A061C"/>
    <w:rsid w:val="006A0E18"/>
    <w:rsid w:val="006A0E4E"/>
    <w:rsid w:val="006A1125"/>
    <w:rsid w:val="006A14A3"/>
    <w:rsid w:val="006A1730"/>
    <w:rsid w:val="006A17B2"/>
    <w:rsid w:val="006A17C4"/>
    <w:rsid w:val="006A1AA3"/>
    <w:rsid w:val="006A1BF1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56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5DC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2E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C7EAB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5A3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2A7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BCC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27F8D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CF5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3F6C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26E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CAE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9BC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44E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5A1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5FD9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8AA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6CFA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3CBE"/>
    <w:rsid w:val="0084431A"/>
    <w:rsid w:val="00844556"/>
    <w:rsid w:val="00844D8B"/>
    <w:rsid w:val="00844E26"/>
    <w:rsid w:val="00844E4C"/>
    <w:rsid w:val="00844E56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0C7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43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4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1F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5580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0A21"/>
    <w:rsid w:val="008C0F0D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458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37DE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07F42"/>
    <w:rsid w:val="0091016C"/>
    <w:rsid w:val="00910377"/>
    <w:rsid w:val="00910BEC"/>
    <w:rsid w:val="00911275"/>
    <w:rsid w:val="00911595"/>
    <w:rsid w:val="0091186B"/>
    <w:rsid w:val="009118CA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846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71B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937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93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523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922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1E3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6B8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1EC2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1E6"/>
    <w:rsid w:val="00A07523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61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3B1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01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78C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5F66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A3F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7F1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939"/>
    <w:rsid w:val="00A94D98"/>
    <w:rsid w:val="00A94DDF"/>
    <w:rsid w:val="00A954A5"/>
    <w:rsid w:val="00A955E3"/>
    <w:rsid w:val="00A96167"/>
    <w:rsid w:val="00A96189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D7EB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4170"/>
    <w:rsid w:val="00AE4345"/>
    <w:rsid w:val="00AE4ADD"/>
    <w:rsid w:val="00AE4CFD"/>
    <w:rsid w:val="00AE4E85"/>
    <w:rsid w:val="00AE507C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930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6F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676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2E0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947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54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2A9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EB2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2F14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7AE"/>
    <w:rsid w:val="00C23AE1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5CD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6D0A"/>
    <w:rsid w:val="00C47503"/>
    <w:rsid w:val="00C47731"/>
    <w:rsid w:val="00C477A5"/>
    <w:rsid w:val="00C4789E"/>
    <w:rsid w:val="00C47A4E"/>
    <w:rsid w:val="00C47C95"/>
    <w:rsid w:val="00C5000D"/>
    <w:rsid w:val="00C506CE"/>
    <w:rsid w:val="00C50DC1"/>
    <w:rsid w:val="00C50E85"/>
    <w:rsid w:val="00C517E3"/>
    <w:rsid w:val="00C519BE"/>
    <w:rsid w:val="00C51EF0"/>
    <w:rsid w:val="00C5280F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1FD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4A6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4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8A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39A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1AB"/>
    <w:rsid w:val="00D20809"/>
    <w:rsid w:val="00D211EB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0DB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198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5D7B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6DCA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4D8D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0FCE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409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1B8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32E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1DD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4EE4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1C"/>
    <w:rsid w:val="00E2536C"/>
    <w:rsid w:val="00E25429"/>
    <w:rsid w:val="00E25607"/>
    <w:rsid w:val="00E259DD"/>
    <w:rsid w:val="00E25F71"/>
    <w:rsid w:val="00E26125"/>
    <w:rsid w:val="00E26D22"/>
    <w:rsid w:val="00E2711A"/>
    <w:rsid w:val="00E27140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787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8BB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41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31F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7A9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DFD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192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63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216"/>
    <w:rsid w:val="00EC465E"/>
    <w:rsid w:val="00EC47B4"/>
    <w:rsid w:val="00EC4C2E"/>
    <w:rsid w:val="00EC4D5B"/>
    <w:rsid w:val="00EC500A"/>
    <w:rsid w:val="00EC523A"/>
    <w:rsid w:val="00EC53EB"/>
    <w:rsid w:val="00EC56C4"/>
    <w:rsid w:val="00EC5852"/>
    <w:rsid w:val="00EC5C6F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759D"/>
    <w:rsid w:val="00ED01DA"/>
    <w:rsid w:val="00ED042F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5B3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84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958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7FB"/>
    <w:rsid w:val="00F478D2"/>
    <w:rsid w:val="00F478E6"/>
    <w:rsid w:val="00F47B5D"/>
    <w:rsid w:val="00F47BBE"/>
    <w:rsid w:val="00F47D73"/>
    <w:rsid w:val="00F507B5"/>
    <w:rsid w:val="00F508BC"/>
    <w:rsid w:val="00F50BFE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6B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2A2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5D2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8A0"/>
    <w:rsid w:val="00FF6A20"/>
    <w:rsid w:val="00FF6D58"/>
    <w:rsid w:val="00FF7120"/>
    <w:rsid w:val="00FF72B8"/>
    <w:rsid w:val="00FF7494"/>
    <w:rsid w:val="00FF78FC"/>
    <w:rsid w:val="010009C4"/>
    <w:rsid w:val="01032A89"/>
    <w:rsid w:val="01100347"/>
    <w:rsid w:val="01120C0E"/>
    <w:rsid w:val="01181D5F"/>
    <w:rsid w:val="011E1C44"/>
    <w:rsid w:val="01215A1B"/>
    <w:rsid w:val="01226A27"/>
    <w:rsid w:val="01275A84"/>
    <w:rsid w:val="01350A4C"/>
    <w:rsid w:val="01404759"/>
    <w:rsid w:val="014538E3"/>
    <w:rsid w:val="0151177E"/>
    <w:rsid w:val="015C3B59"/>
    <w:rsid w:val="015C568F"/>
    <w:rsid w:val="01627245"/>
    <w:rsid w:val="016A5E1B"/>
    <w:rsid w:val="0171781D"/>
    <w:rsid w:val="017313AC"/>
    <w:rsid w:val="017B323D"/>
    <w:rsid w:val="017D57AE"/>
    <w:rsid w:val="01843AD0"/>
    <w:rsid w:val="01881F4C"/>
    <w:rsid w:val="018A7039"/>
    <w:rsid w:val="018E422E"/>
    <w:rsid w:val="0191059C"/>
    <w:rsid w:val="01981676"/>
    <w:rsid w:val="019A214A"/>
    <w:rsid w:val="019D1223"/>
    <w:rsid w:val="01A16B04"/>
    <w:rsid w:val="01A43B5C"/>
    <w:rsid w:val="01AF097B"/>
    <w:rsid w:val="01BA5F39"/>
    <w:rsid w:val="01C326DA"/>
    <w:rsid w:val="01CD6175"/>
    <w:rsid w:val="01CF6472"/>
    <w:rsid w:val="01D7237F"/>
    <w:rsid w:val="01DE6EBA"/>
    <w:rsid w:val="01E90EAA"/>
    <w:rsid w:val="01E9562A"/>
    <w:rsid w:val="01F0730D"/>
    <w:rsid w:val="01F37778"/>
    <w:rsid w:val="01FC6829"/>
    <w:rsid w:val="02052204"/>
    <w:rsid w:val="0218641B"/>
    <w:rsid w:val="02211C67"/>
    <w:rsid w:val="023D68E9"/>
    <w:rsid w:val="024D11F3"/>
    <w:rsid w:val="02567B4A"/>
    <w:rsid w:val="025A2B48"/>
    <w:rsid w:val="025B6E07"/>
    <w:rsid w:val="02622CBC"/>
    <w:rsid w:val="027A1CC7"/>
    <w:rsid w:val="02821AE1"/>
    <w:rsid w:val="0282269B"/>
    <w:rsid w:val="02837FA5"/>
    <w:rsid w:val="028438E6"/>
    <w:rsid w:val="028F7F84"/>
    <w:rsid w:val="029415F5"/>
    <w:rsid w:val="029E2B9A"/>
    <w:rsid w:val="02A078F6"/>
    <w:rsid w:val="02A738FD"/>
    <w:rsid w:val="02A90E94"/>
    <w:rsid w:val="02AC3B9C"/>
    <w:rsid w:val="02BC1004"/>
    <w:rsid w:val="02C20A5F"/>
    <w:rsid w:val="02CA15C0"/>
    <w:rsid w:val="02D8254A"/>
    <w:rsid w:val="030C5E59"/>
    <w:rsid w:val="03127134"/>
    <w:rsid w:val="03131BEB"/>
    <w:rsid w:val="03180265"/>
    <w:rsid w:val="031923E9"/>
    <w:rsid w:val="031B3184"/>
    <w:rsid w:val="031E7C2A"/>
    <w:rsid w:val="03244425"/>
    <w:rsid w:val="032F2781"/>
    <w:rsid w:val="03335414"/>
    <w:rsid w:val="03380EE2"/>
    <w:rsid w:val="03424343"/>
    <w:rsid w:val="034800C3"/>
    <w:rsid w:val="03677316"/>
    <w:rsid w:val="03763069"/>
    <w:rsid w:val="037D0817"/>
    <w:rsid w:val="038113F9"/>
    <w:rsid w:val="03870F45"/>
    <w:rsid w:val="03876C33"/>
    <w:rsid w:val="03901647"/>
    <w:rsid w:val="03A0019E"/>
    <w:rsid w:val="03A80B76"/>
    <w:rsid w:val="03AC7855"/>
    <w:rsid w:val="03B005F4"/>
    <w:rsid w:val="03B76952"/>
    <w:rsid w:val="03CF2B82"/>
    <w:rsid w:val="03E0522E"/>
    <w:rsid w:val="03F65997"/>
    <w:rsid w:val="03F719F0"/>
    <w:rsid w:val="04066AB8"/>
    <w:rsid w:val="041162ED"/>
    <w:rsid w:val="041562A8"/>
    <w:rsid w:val="041A6AB4"/>
    <w:rsid w:val="041D3FE2"/>
    <w:rsid w:val="04210D8C"/>
    <w:rsid w:val="04364A60"/>
    <w:rsid w:val="043815C4"/>
    <w:rsid w:val="043B501A"/>
    <w:rsid w:val="04586E3A"/>
    <w:rsid w:val="045D7B5C"/>
    <w:rsid w:val="046861DC"/>
    <w:rsid w:val="04735957"/>
    <w:rsid w:val="04826009"/>
    <w:rsid w:val="048869A8"/>
    <w:rsid w:val="048F68A9"/>
    <w:rsid w:val="04934250"/>
    <w:rsid w:val="04A732A6"/>
    <w:rsid w:val="04B14C72"/>
    <w:rsid w:val="04B31B11"/>
    <w:rsid w:val="04B670F8"/>
    <w:rsid w:val="04C06E5C"/>
    <w:rsid w:val="04D12DFB"/>
    <w:rsid w:val="04D40D89"/>
    <w:rsid w:val="04D620B5"/>
    <w:rsid w:val="04E12B8C"/>
    <w:rsid w:val="04EB52D7"/>
    <w:rsid w:val="04EF4836"/>
    <w:rsid w:val="04F06D1D"/>
    <w:rsid w:val="04F10E3F"/>
    <w:rsid w:val="050113F8"/>
    <w:rsid w:val="05231E10"/>
    <w:rsid w:val="052D6178"/>
    <w:rsid w:val="052E2D53"/>
    <w:rsid w:val="05382A12"/>
    <w:rsid w:val="053A645E"/>
    <w:rsid w:val="055A0EFA"/>
    <w:rsid w:val="055A269C"/>
    <w:rsid w:val="055B6FC9"/>
    <w:rsid w:val="05626634"/>
    <w:rsid w:val="05675FD4"/>
    <w:rsid w:val="056C08F8"/>
    <w:rsid w:val="05721CA8"/>
    <w:rsid w:val="05781F83"/>
    <w:rsid w:val="05841830"/>
    <w:rsid w:val="05876734"/>
    <w:rsid w:val="058843A5"/>
    <w:rsid w:val="05980A73"/>
    <w:rsid w:val="059D34CA"/>
    <w:rsid w:val="05B92FBE"/>
    <w:rsid w:val="05BC14EA"/>
    <w:rsid w:val="05D94EBE"/>
    <w:rsid w:val="05DE4683"/>
    <w:rsid w:val="05DF3F1B"/>
    <w:rsid w:val="05E95F0A"/>
    <w:rsid w:val="05EA4E24"/>
    <w:rsid w:val="05EC4009"/>
    <w:rsid w:val="05ED35B8"/>
    <w:rsid w:val="05F074A4"/>
    <w:rsid w:val="05FB2CD3"/>
    <w:rsid w:val="060D5AA5"/>
    <w:rsid w:val="061A06CE"/>
    <w:rsid w:val="06261750"/>
    <w:rsid w:val="06276042"/>
    <w:rsid w:val="06340A05"/>
    <w:rsid w:val="063B1FB2"/>
    <w:rsid w:val="063D7168"/>
    <w:rsid w:val="06485014"/>
    <w:rsid w:val="06496A78"/>
    <w:rsid w:val="064A7ED8"/>
    <w:rsid w:val="065E0C63"/>
    <w:rsid w:val="066F17E0"/>
    <w:rsid w:val="067A3DAD"/>
    <w:rsid w:val="0686332F"/>
    <w:rsid w:val="06864253"/>
    <w:rsid w:val="06A43D59"/>
    <w:rsid w:val="06A54B41"/>
    <w:rsid w:val="06C074EB"/>
    <w:rsid w:val="06C1240E"/>
    <w:rsid w:val="06C46BF4"/>
    <w:rsid w:val="06C557B8"/>
    <w:rsid w:val="06CB725E"/>
    <w:rsid w:val="06CF182C"/>
    <w:rsid w:val="06E1290F"/>
    <w:rsid w:val="06F76AE6"/>
    <w:rsid w:val="07015EFA"/>
    <w:rsid w:val="0707006E"/>
    <w:rsid w:val="070B2CE3"/>
    <w:rsid w:val="072922C5"/>
    <w:rsid w:val="072F6CF4"/>
    <w:rsid w:val="0734615D"/>
    <w:rsid w:val="07350C6A"/>
    <w:rsid w:val="0735734E"/>
    <w:rsid w:val="07377DDC"/>
    <w:rsid w:val="07386D83"/>
    <w:rsid w:val="073B19BC"/>
    <w:rsid w:val="074A4044"/>
    <w:rsid w:val="074B35A5"/>
    <w:rsid w:val="07826DCD"/>
    <w:rsid w:val="07871DCC"/>
    <w:rsid w:val="078B07F9"/>
    <w:rsid w:val="078E4F4B"/>
    <w:rsid w:val="07944B29"/>
    <w:rsid w:val="079F3045"/>
    <w:rsid w:val="07A621ED"/>
    <w:rsid w:val="07A96AFB"/>
    <w:rsid w:val="07AC7E7C"/>
    <w:rsid w:val="07B34910"/>
    <w:rsid w:val="07BB7897"/>
    <w:rsid w:val="07C76AEB"/>
    <w:rsid w:val="07CE47C1"/>
    <w:rsid w:val="07D62B24"/>
    <w:rsid w:val="07F1233A"/>
    <w:rsid w:val="082C5201"/>
    <w:rsid w:val="08312065"/>
    <w:rsid w:val="08337F1B"/>
    <w:rsid w:val="083B21D6"/>
    <w:rsid w:val="08465770"/>
    <w:rsid w:val="084745D0"/>
    <w:rsid w:val="08476D2A"/>
    <w:rsid w:val="084A42E3"/>
    <w:rsid w:val="084D185F"/>
    <w:rsid w:val="084E1A17"/>
    <w:rsid w:val="08525FDB"/>
    <w:rsid w:val="0852789C"/>
    <w:rsid w:val="085D5801"/>
    <w:rsid w:val="085F0BF8"/>
    <w:rsid w:val="0862758A"/>
    <w:rsid w:val="086A574E"/>
    <w:rsid w:val="08792428"/>
    <w:rsid w:val="087945D7"/>
    <w:rsid w:val="087E66D2"/>
    <w:rsid w:val="08807319"/>
    <w:rsid w:val="088E6842"/>
    <w:rsid w:val="08A83452"/>
    <w:rsid w:val="08AC189E"/>
    <w:rsid w:val="08B20EA3"/>
    <w:rsid w:val="08B574EC"/>
    <w:rsid w:val="08B57F92"/>
    <w:rsid w:val="08C447CA"/>
    <w:rsid w:val="08CE2E9E"/>
    <w:rsid w:val="08E279FE"/>
    <w:rsid w:val="08E539A8"/>
    <w:rsid w:val="08FF3E43"/>
    <w:rsid w:val="09117C91"/>
    <w:rsid w:val="09134CB1"/>
    <w:rsid w:val="09253AF3"/>
    <w:rsid w:val="09275714"/>
    <w:rsid w:val="093120ED"/>
    <w:rsid w:val="09394F76"/>
    <w:rsid w:val="094077F0"/>
    <w:rsid w:val="094A7455"/>
    <w:rsid w:val="09552E33"/>
    <w:rsid w:val="09566CA4"/>
    <w:rsid w:val="095C0D34"/>
    <w:rsid w:val="09736BC3"/>
    <w:rsid w:val="0974287E"/>
    <w:rsid w:val="09832AAA"/>
    <w:rsid w:val="09876497"/>
    <w:rsid w:val="098B7640"/>
    <w:rsid w:val="098F1481"/>
    <w:rsid w:val="09904C1A"/>
    <w:rsid w:val="0998050D"/>
    <w:rsid w:val="099F5C87"/>
    <w:rsid w:val="09A918FF"/>
    <w:rsid w:val="09AF29E2"/>
    <w:rsid w:val="09D75CC8"/>
    <w:rsid w:val="09DF01A9"/>
    <w:rsid w:val="09DF4DE6"/>
    <w:rsid w:val="09E15DEC"/>
    <w:rsid w:val="09E72ABF"/>
    <w:rsid w:val="09F3224C"/>
    <w:rsid w:val="09F5356A"/>
    <w:rsid w:val="09F756A5"/>
    <w:rsid w:val="09FB5032"/>
    <w:rsid w:val="0A007FB9"/>
    <w:rsid w:val="0A0248E2"/>
    <w:rsid w:val="0A0D387E"/>
    <w:rsid w:val="0A197D7E"/>
    <w:rsid w:val="0A260017"/>
    <w:rsid w:val="0A350A2E"/>
    <w:rsid w:val="0A391273"/>
    <w:rsid w:val="0A3940D5"/>
    <w:rsid w:val="0A44449B"/>
    <w:rsid w:val="0A613380"/>
    <w:rsid w:val="0A68565C"/>
    <w:rsid w:val="0A6F1719"/>
    <w:rsid w:val="0A750E8A"/>
    <w:rsid w:val="0A752211"/>
    <w:rsid w:val="0A7B3AFA"/>
    <w:rsid w:val="0A7C07DD"/>
    <w:rsid w:val="0A7C4051"/>
    <w:rsid w:val="0A7D67BF"/>
    <w:rsid w:val="0A860C80"/>
    <w:rsid w:val="0A8D2821"/>
    <w:rsid w:val="0A920C5E"/>
    <w:rsid w:val="0AAC726A"/>
    <w:rsid w:val="0ABB44F9"/>
    <w:rsid w:val="0AC139E2"/>
    <w:rsid w:val="0AC563E4"/>
    <w:rsid w:val="0AC65B07"/>
    <w:rsid w:val="0AC716D4"/>
    <w:rsid w:val="0ADD2D69"/>
    <w:rsid w:val="0ADF132F"/>
    <w:rsid w:val="0AE21A7A"/>
    <w:rsid w:val="0AEA5FE2"/>
    <w:rsid w:val="0AEF7192"/>
    <w:rsid w:val="0AF456BE"/>
    <w:rsid w:val="0AFF24CE"/>
    <w:rsid w:val="0B1543BB"/>
    <w:rsid w:val="0B215E24"/>
    <w:rsid w:val="0B257548"/>
    <w:rsid w:val="0B2920B8"/>
    <w:rsid w:val="0B294304"/>
    <w:rsid w:val="0B41665D"/>
    <w:rsid w:val="0B420FE1"/>
    <w:rsid w:val="0B4C3E35"/>
    <w:rsid w:val="0B4C64FA"/>
    <w:rsid w:val="0B4E0560"/>
    <w:rsid w:val="0B5431C9"/>
    <w:rsid w:val="0B5C20A7"/>
    <w:rsid w:val="0B6426D9"/>
    <w:rsid w:val="0B66128E"/>
    <w:rsid w:val="0B6913F3"/>
    <w:rsid w:val="0B6C3AAF"/>
    <w:rsid w:val="0B7C2A1B"/>
    <w:rsid w:val="0B7C3C97"/>
    <w:rsid w:val="0B851AE2"/>
    <w:rsid w:val="0B995225"/>
    <w:rsid w:val="0BA077C8"/>
    <w:rsid w:val="0BB55819"/>
    <w:rsid w:val="0BC43EFA"/>
    <w:rsid w:val="0BD53636"/>
    <w:rsid w:val="0BDB773F"/>
    <w:rsid w:val="0BDC0F5C"/>
    <w:rsid w:val="0BE1459A"/>
    <w:rsid w:val="0BE54882"/>
    <w:rsid w:val="0BE64F43"/>
    <w:rsid w:val="0BE9464C"/>
    <w:rsid w:val="0BE96CDD"/>
    <w:rsid w:val="0BF17147"/>
    <w:rsid w:val="0BF22E42"/>
    <w:rsid w:val="0BF61FC1"/>
    <w:rsid w:val="0C0016BA"/>
    <w:rsid w:val="0C090EA4"/>
    <w:rsid w:val="0C0C05C8"/>
    <w:rsid w:val="0C0E3321"/>
    <w:rsid w:val="0C0F2EF4"/>
    <w:rsid w:val="0C1C3753"/>
    <w:rsid w:val="0C245A7B"/>
    <w:rsid w:val="0C30263B"/>
    <w:rsid w:val="0C3A46A5"/>
    <w:rsid w:val="0C473253"/>
    <w:rsid w:val="0C480F4D"/>
    <w:rsid w:val="0C4E3D8E"/>
    <w:rsid w:val="0C4F022E"/>
    <w:rsid w:val="0C5170A3"/>
    <w:rsid w:val="0C630475"/>
    <w:rsid w:val="0C6D1617"/>
    <w:rsid w:val="0C753611"/>
    <w:rsid w:val="0C8328A9"/>
    <w:rsid w:val="0C8F5033"/>
    <w:rsid w:val="0C923DBE"/>
    <w:rsid w:val="0C92626A"/>
    <w:rsid w:val="0C992FB8"/>
    <w:rsid w:val="0CA06B2F"/>
    <w:rsid w:val="0CA5215C"/>
    <w:rsid w:val="0CAA56ED"/>
    <w:rsid w:val="0CAC621A"/>
    <w:rsid w:val="0CB1691B"/>
    <w:rsid w:val="0CB23D75"/>
    <w:rsid w:val="0CCF6077"/>
    <w:rsid w:val="0CD6186B"/>
    <w:rsid w:val="0CE01ED0"/>
    <w:rsid w:val="0CEA4514"/>
    <w:rsid w:val="0CED5790"/>
    <w:rsid w:val="0CFF3798"/>
    <w:rsid w:val="0D02400E"/>
    <w:rsid w:val="0D051F38"/>
    <w:rsid w:val="0D0C6566"/>
    <w:rsid w:val="0D110BDB"/>
    <w:rsid w:val="0D1536F1"/>
    <w:rsid w:val="0D1E5FB2"/>
    <w:rsid w:val="0D204BC7"/>
    <w:rsid w:val="0D232014"/>
    <w:rsid w:val="0D276A0D"/>
    <w:rsid w:val="0D2B3E5D"/>
    <w:rsid w:val="0D396850"/>
    <w:rsid w:val="0D400B96"/>
    <w:rsid w:val="0D4C56D2"/>
    <w:rsid w:val="0D5378CE"/>
    <w:rsid w:val="0D727EA8"/>
    <w:rsid w:val="0D7946EA"/>
    <w:rsid w:val="0D834A5C"/>
    <w:rsid w:val="0D893EB2"/>
    <w:rsid w:val="0D8C4BC2"/>
    <w:rsid w:val="0D8E555C"/>
    <w:rsid w:val="0D9C16DD"/>
    <w:rsid w:val="0DB02828"/>
    <w:rsid w:val="0DBF562F"/>
    <w:rsid w:val="0DD400A1"/>
    <w:rsid w:val="0DD520DE"/>
    <w:rsid w:val="0DDA114E"/>
    <w:rsid w:val="0DDC03D6"/>
    <w:rsid w:val="0DDE16B6"/>
    <w:rsid w:val="0DE53E77"/>
    <w:rsid w:val="0DE748A8"/>
    <w:rsid w:val="0DFA76E6"/>
    <w:rsid w:val="0DFC649B"/>
    <w:rsid w:val="0E052000"/>
    <w:rsid w:val="0E075E25"/>
    <w:rsid w:val="0E1A3091"/>
    <w:rsid w:val="0E1A5799"/>
    <w:rsid w:val="0E1A59BE"/>
    <w:rsid w:val="0E1B6184"/>
    <w:rsid w:val="0E1B77B3"/>
    <w:rsid w:val="0E1C0F16"/>
    <w:rsid w:val="0E2735BC"/>
    <w:rsid w:val="0E2E1E85"/>
    <w:rsid w:val="0E3640EF"/>
    <w:rsid w:val="0E4F1CE0"/>
    <w:rsid w:val="0E4F5252"/>
    <w:rsid w:val="0E572C3E"/>
    <w:rsid w:val="0E8271E6"/>
    <w:rsid w:val="0E887123"/>
    <w:rsid w:val="0E8B4D0B"/>
    <w:rsid w:val="0EA621BE"/>
    <w:rsid w:val="0EAB594D"/>
    <w:rsid w:val="0EBD6AC8"/>
    <w:rsid w:val="0EC854C4"/>
    <w:rsid w:val="0ECC4D2D"/>
    <w:rsid w:val="0ED95C8A"/>
    <w:rsid w:val="0EE21959"/>
    <w:rsid w:val="0EF80EE4"/>
    <w:rsid w:val="0EFF773D"/>
    <w:rsid w:val="0F0D12D4"/>
    <w:rsid w:val="0F0F3003"/>
    <w:rsid w:val="0F1108EC"/>
    <w:rsid w:val="0F1C671D"/>
    <w:rsid w:val="0F226CC5"/>
    <w:rsid w:val="0F2277D2"/>
    <w:rsid w:val="0F2D4EDE"/>
    <w:rsid w:val="0F2F7A73"/>
    <w:rsid w:val="0F340285"/>
    <w:rsid w:val="0F3710F5"/>
    <w:rsid w:val="0F425F0E"/>
    <w:rsid w:val="0F443DD6"/>
    <w:rsid w:val="0F4A313E"/>
    <w:rsid w:val="0F4F75B4"/>
    <w:rsid w:val="0F502B54"/>
    <w:rsid w:val="0F6013A0"/>
    <w:rsid w:val="0F6E1AFC"/>
    <w:rsid w:val="0F716578"/>
    <w:rsid w:val="0F753AEF"/>
    <w:rsid w:val="0F781DBC"/>
    <w:rsid w:val="0F8D0B4E"/>
    <w:rsid w:val="0F8F102F"/>
    <w:rsid w:val="0FA470F8"/>
    <w:rsid w:val="0FB5088D"/>
    <w:rsid w:val="0FB97767"/>
    <w:rsid w:val="0FBF1A56"/>
    <w:rsid w:val="0FBF3418"/>
    <w:rsid w:val="0FC46A56"/>
    <w:rsid w:val="0FC57BB8"/>
    <w:rsid w:val="0FD6188A"/>
    <w:rsid w:val="0FE06793"/>
    <w:rsid w:val="0FEC5D00"/>
    <w:rsid w:val="0FF575F8"/>
    <w:rsid w:val="0FF65FDC"/>
    <w:rsid w:val="0FFE7C10"/>
    <w:rsid w:val="10000831"/>
    <w:rsid w:val="100579D5"/>
    <w:rsid w:val="10063E75"/>
    <w:rsid w:val="100E163A"/>
    <w:rsid w:val="1026756C"/>
    <w:rsid w:val="10294528"/>
    <w:rsid w:val="102C4085"/>
    <w:rsid w:val="103458CE"/>
    <w:rsid w:val="104E4B56"/>
    <w:rsid w:val="10532774"/>
    <w:rsid w:val="1054045C"/>
    <w:rsid w:val="10590E8D"/>
    <w:rsid w:val="105A58C1"/>
    <w:rsid w:val="10706296"/>
    <w:rsid w:val="10797EF4"/>
    <w:rsid w:val="107D3C0E"/>
    <w:rsid w:val="1083031A"/>
    <w:rsid w:val="108778E8"/>
    <w:rsid w:val="10926B27"/>
    <w:rsid w:val="109821F7"/>
    <w:rsid w:val="10A15189"/>
    <w:rsid w:val="10AF75A3"/>
    <w:rsid w:val="10B47A73"/>
    <w:rsid w:val="10B62B53"/>
    <w:rsid w:val="10B81757"/>
    <w:rsid w:val="10BF2E44"/>
    <w:rsid w:val="10C43A0D"/>
    <w:rsid w:val="10CC0C5E"/>
    <w:rsid w:val="10D00203"/>
    <w:rsid w:val="10D32F67"/>
    <w:rsid w:val="10D54519"/>
    <w:rsid w:val="10D57474"/>
    <w:rsid w:val="10DC0B31"/>
    <w:rsid w:val="10E91A4C"/>
    <w:rsid w:val="10ED7F30"/>
    <w:rsid w:val="10F87453"/>
    <w:rsid w:val="10FF2F5F"/>
    <w:rsid w:val="11083C1F"/>
    <w:rsid w:val="11163D3E"/>
    <w:rsid w:val="11272C1C"/>
    <w:rsid w:val="112F01F3"/>
    <w:rsid w:val="11362E5F"/>
    <w:rsid w:val="113F6847"/>
    <w:rsid w:val="11477748"/>
    <w:rsid w:val="11573160"/>
    <w:rsid w:val="116327EE"/>
    <w:rsid w:val="116739ED"/>
    <w:rsid w:val="117C5B35"/>
    <w:rsid w:val="119734D3"/>
    <w:rsid w:val="119A1E99"/>
    <w:rsid w:val="119D2515"/>
    <w:rsid w:val="11A3386B"/>
    <w:rsid w:val="11AF7FCE"/>
    <w:rsid w:val="11BB4CD7"/>
    <w:rsid w:val="11C23717"/>
    <w:rsid w:val="11C32699"/>
    <w:rsid w:val="11C43249"/>
    <w:rsid w:val="11C60A1A"/>
    <w:rsid w:val="11DA3226"/>
    <w:rsid w:val="11DA7C8F"/>
    <w:rsid w:val="11DD2374"/>
    <w:rsid w:val="11E21C10"/>
    <w:rsid w:val="11E84264"/>
    <w:rsid w:val="11EA5AEE"/>
    <w:rsid w:val="11EC3740"/>
    <w:rsid w:val="11EC6DCB"/>
    <w:rsid w:val="12047298"/>
    <w:rsid w:val="121220D8"/>
    <w:rsid w:val="1215211F"/>
    <w:rsid w:val="12172F68"/>
    <w:rsid w:val="121B6C13"/>
    <w:rsid w:val="12203257"/>
    <w:rsid w:val="122320E5"/>
    <w:rsid w:val="122C2F59"/>
    <w:rsid w:val="12337389"/>
    <w:rsid w:val="12344742"/>
    <w:rsid w:val="12371DF9"/>
    <w:rsid w:val="124D1B03"/>
    <w:rsid w:val="12504C31"/>
    <w:rsid w:val="12516E7E"/>
    <w:rsid w:val="12532386"/>
    <w:rsid w:val="1265749A"/>
    <w:rsid w:val="1267663B"/>
    <w:rsid w:val="1277751E"/>
    <w:rsid w:val="12982522"/>
    <w:rsid w:val="12B43182"/>
    <w:rsid w:val="12B46A84"/>
    <w:rsid w:val="12BA0258"/>
    <w:rsid w:val="12C625B4"/>
    <w:rsid w:val="12C64293"/>
    <w:rsid w:val="12D35644"/>
    <w:rsid w:val="12F33BF9"/>
    <w:rsid w:val="12FE32F7"/>
    <w:rsid w:val="13002861"/>
    <w:rsid w:val="1305615F"/>
    <w:rsid w:val="13105018"/>
    <w:rsid w:val="131C5CF6"/>
    <w:rsid w:val="13227EB1"/>
    <w:rsid w:val="13304E79"/>
    <w:rsid w:val="13400045"/>
    <w:rsid w:val="136F49A1"/>
    <w:rsid w:val="13783516"/>
    <w:rsid w:val="137C2658"/>
    <w:rsid w:val="137E142A"/>
    <w:rsid w:val="13824BD3"/>
    <w:rsid w:val="138A039A"/>
    <w:rsid w:val="139532E4"/>
    <w:rsid w:val="139E0CE9"/>
    <w:rsid w:val="13A30FC3"/>
    <w:rsid w:val="13A31406"/>
    <w:rsid w:val="13A90461"/>
    <w:rsid w:val="13BF1D88"/>
    <w:rsid w:val="13C94CE2"/>
    <w:rsid w:val="13D603B7"/>
    <w:rsid w:val="13DE3682"/>
    <w:rsid w:val="13EB3632"/>
    <w:rsid w:val="13ED26CD"/>
    <w:rsid w:val="140D75ED"/>
    <w:rsid w:val="14237882"/>
    <w:rsid w:val="143E1552"/>
    <w:rsid w:val="143F6AFF"/>
    <w:rsid w:val="146B0173"/>
    <w:rsid w:val="14870828"/>
    <w:rsid w:val="14920E25"/>
    <w:rsid w:val="1498573C"/>
    <w:rsid w:val="14991CB0"/>
    <w:rsid w:val="14A1759C"/>
    <w:rsid w:val="14B204D7"/>
    <w:rsid w:val="14B75A7E"/>
    <w:rsid w:val="14C155EF"/>
    <w:rsid w:val="14C82B34"/>
    <w:rsid w:val="14E04496"/>
    <w:rsid w:val="14EA76A8"/>
    <w:rsid w:val="14EB34AC"/>
    <w:rsid w:val="14EB6105"/>
    <w:rsid w:val="14F2308B"/>
    <w:rsid w:val="14FD6BC6"/>
    <w:rsid w:val="15064D14"/>
    <w:rsid w:val="151707BE"/>
    <w:rsid w:val="151B42D6"/>
    <w:rsid w:val="152A0165"/>
    <w:rsid w:val="153C511F"/>
    <w:rsid w:val="153D04B8"/>
    <w:rsid w:val="154239ED"/>
    <w:rsid w:val="154D51FF"/>
    <w:rsid w:val="1555109B"/>
    <w:rsid w:val="155F58CA"/>
    <w:rsid w:val="1560619C"/>
    <w:rsid w:val="156B69AA"/>
    <w:rsid w:val="15700B17"/>
    <w:rsid w:val="1584685F"/>
    <w:rsid w:val="158570C9"/>
    <w:rsid w:val="1592090C"/>
    <w:rsid w:val="159B4CCA"/>
    <w:rsid w:val="159D5808"/>
    <w:rsid w:val="15A46E63"/>
    <w:rsid w:val="15A52865"/>
    <w:rsid w:val="15AB3CC0"/>
    <w:rsid w:val="15B45159"/>
    <w:rsid w:val="15C562E2"/>
    <w:rsid w:val="15CF116D"/>
    <w:rsid w:val="15D03364"/>
    <w:rsid w:val="15D35588"/>
    <w:rsid w:val="15DF61C4"/>
    <w:rsid w:val="15F62CC1"/>
    <w:rsid w:val="15F725BC"/>
    <w:rsid w:val="15FA7C65"/>
    <w:rsid w:val="16060241"/>
    <w:rsid w:val="16081ED8"/>
    <w:rsid w:val="16095AFF"/>
    <w:rsid w:val="160A5000"/>
    <w:rsid w:val="160D102D"/>
    <w:rsid w:val="161A331E"/>
    <w:rsid w:val="161E428D"/>
    <w:rsid w:val="16270C37"/>
    <w:rsid w:val="162B3FD9"/>
    <w:rsid w:val="162E0B6C"/>
    <w:rsid w:val="163539B0"/>
    <w:rsid w:val="163A0F06"/>
    <w:rsid w:val="163A4FD7"/>
    <w:rsid w:val="16482066"/>
    <w:rsid w:val="165243D6"/>
    <w:rsid w:val="1652527F"/>
    <w:rsid w:val="1654399A"/>
    <w:rsid w:val="166415C4"/>
    <w:rsid w:val="1670292F"/>
    <w:rsid w:val="16827789"/>
    <w:rsid w:val="16876F47"/>
    <w:rsid w:val="16893317"/>
    <w:rsid w:val="169979F2"/>
    <w:rsid w:val="16A8222F"/>
    <w:rsid w:val="16B51944"/>
    <w:rsid w:val="16B70F95"/>
    <w:rsid w:val="16BB7A51"/>
    <w:rsid w:val="16C74663"/>
    <w:rsid w:val="16DE10C7"/>
    <w:rsid w:val="16E353AF"/>
    <w:rsid w:val="16EE785C"/>
    <w:rsid w:val="17005BF2"/>
    <w:rsid w:val="170365A1"/>
    <w:rsid w:val="17150DAB"/>
    <w:rsid w:val="17164904"/>
    <w:rsid w:val="1723038B"/>
    <w:rsid w:val="172A6B63"/>
    <w:rsid w:val="17313BED"/>
    <w:rsid w:val="1734468E"/>
    <w:rsid w:val="17480164"/>
    <w:rsid w:val="174B5EF9"/>
    <w:rsid w:val="174E4C34"/>
    <w:rsid w:val="175079B9"/>
    <w:rsid w:val="17513373"/>
    <w:rsid w:val="17543A7F"/>
    <w:rsid w:val="175528BD"/>
    <w:rsid w:val="1758341D"/>
    <w:rsid w:val="176075D3"/>
    <w:rsid w:val="176209E7"/>
    <w:rsid w:val="1768007F"/>
    <w:rsid w:val="176A68C8"/>
    <w:rsid w:val="1798692F"/>
    <w:rsid w:val="17A6334D"/>
    <w:rsid w:val="17AE317B"/>
    <w:rsid w:val="17AE70D6"/>
    <w:rsid w:val="17B85BBA"/>
    <w:rsid w:val="17BE05DC"/>
    <w:rsid w:val="17C85B1D"/>
    <w:rsid w:val="17CD6181"/>
    <w:rsid w:val="17CF76AC"/>
    <w:rsid w:val="17DE72B7"/>
    <w:rsid w:val="17E20D1C"/>
    <w:rsid w:val="17E871B9"/>
    <w:rsid w:val="17F104A7"/>
    <w:rsid w:val="17F70F34"/>
    <w:rsid w:val="1827134D"/>
    <w:rsid w:val="18321DF7"/>
    <w:rsid w:val="184173E8"/>
    <w:rsid w:val="18441338"/>
    <w:rsid w:val="18545A97"/>
    <w:rsid w:val="185826DA"/>
    <w:rsid w:val="185A5120"/>
    <w:rsid w:val="18611EA0"/>
    <w:rsid w:val="18653077"/>
    <w:rsid w:val="186E2B2D"/>
    <w:rsid w:val="187619E6"/>
    <w:rsid w:val="187A6601"/>
    <w:rsid w:val="187E5D26"/>
    <w:rsid w:val="188E249F"/>
    <w:rsid w:val="1894179F"/>
    <w:rsid w:val="18944318"/>
    <w:rsid w:val="18A116BD"/>
    <w:rsid w:val="18AD2830"/>
    <w:rsid w:val="18AD518E"/>
    <w:rsid w:val="18DF2356"/>
    <w:rsid w:val="18F6629D"/>
    <w:rsid w:val="19037742"/>
    <w:rsid w:val="1939490B"/>
    <w:rsid w:val="194D7435"/>
    <w:rsid w:val="197536BB"/>
    <w:rsid w:val="19791462"/>
    <w:rsid w:val="19806D56"/>
    <w:rsid w:val="19864661"/>
    <w:rsid w:val="1988153A"/>
    <w:rsid w:val="19A14221"/>
    <w:rsid w:val="19A632D7"/>
    <w:rsid w:val="19B50A5E"/>
    <w:rsid w:val="19BD1CFE"/>
    <w:rsid w:val="19C54A70"/>
    <w:rsid w:val="19C945DE"/>
    <w:rsid w:val="19CA23B9"/>
    <w:rsid w:val="19D74F04"/>
    <w:rsid w:val="19DC58FA"/>
    <w:rsid w:val="19E80BF6"/>
    <w:rsid w:val="19F35A27"/>
    <w:rsid w:val="19F56342"/>
    <w:rsid w:val="1A055C38"/>
    <w:rsid w:val="1A087D0E"/>
    <w:rsid w:val="1A09099C"/>
    <w:rsid w:val="1A0E07A1"/>
    <w:rsid w:val="1A0E7437"/>
    <w:rsid w:val="1A2E6712"/>
    <w:rsid w:val="1A315DD1"/>
    <w:rsid w:val="1A3A4F94"/>
    <w:rsid w:val="1A5363F7"/>
    <w:rsid w:val="1A56040A"/>
    <w:rsid w:val="1A65142D"/>
    <w:rsid w:val="1A6B3616"/>
    <w:rsid w:val="1A872A12"/>
    <w:rsid w:val="1A8D28D6"/>
    <w:rsid w:val="1A8E00E9"/>
    <w:rsid w:val="1A9226AE"/>
    <w:rsid w:val="1AA04EA4"/>
    <w:rsid w:val="1AA76F33"/>
    <w:rsid w:val="1AC176FB"/>
    <w:rsid w:val="1AD03F0F"/>
    <w:rsid w:val="1AE82E43"/>
    <w:rsid w:val="1AF1433B"/>
    <w:rsid w:val="1AF54878"/>
    <w:rsid w:val="1AFC1C91"/>
    <w:rsid w:val="1B074DA9"/>
    <w:rsid w:val="1B095903"/>
    <w:rsid w:val="1B0C26CA"/>
    <w:rsid w:val="1B0C58CE"/>
    <w:rsid w:val="1B0C6512"/>
    <w:rsid w:val="1B135D29"/>
    <w:rsid w:val="1B351EE8"/>
    <w:rsid w:val="1B3B734E"/>
    <w:rsid w:val="1B47751A"/>
    <w:rsid w:val="1B4D3741"/>
    <w:rsid w:val="1B551190"/>
    <w:rsid w:val="1B55577C"/>
    <w:rsid w:val="1B8158FF"/>
    <w:rsid w:val="1B82787B"/>
    <w:rsid w:val="1B8357F2"/>
    <w:rsid w:val="1B8D4B2E"/>
    <w:rsid w:val="1B903EE2"/>
    <w:rsid w:val="1BA0668A"/>
    <w:rsid w:val="1BBC1049"/>
    <w:rsid w:val="1BC67D9A"/>
    <w:rsid w:val="1BDA50E3"/>
    <w:rsid w:val="1BE2301B"/>
    <w:rsid w:val="1BF867C3"/>
    <w:rsid w:val="1C006A41"/>
    <w:rsid w:val="1C0254D5"/>
    <w:rsid w:val="1C04440C"/>
    <w:rsid w:val="1C0556D6"/>
    <w:rsid w:val="1C0B74FC"/>
    <w:rsid w:val="1C0C0CA8"/>
    <w:rsid w:val="1C101482"/>
    <w:rsid w:val="1C20757A"/>
    <w:rsid w:val="1C263616"/>
    <w:rsid w:val="1C2F45BE"/>
    <w:rsid w:val="1C316715"/>
    <w:rsid w:val="1C377675"/>
    <w:rsid w:val="1C3D50A3"/>
    <w:rsid w:val="1C757F7F"/>
    <w:rsid w:val="1C787286"/>
    <w:rsid w:val="1C7A4CFC"/>
    <w:rsid w:val="1C7A531A"/>
    <w:rsid w:val="1C7B3EC6"/>
    <w:rsid w:val="1C7D7EB8"/>
    <w:rsid w:val="1C800FF8"/>
    <w:rsid w:val="1C8801E2"/>
    <w:rsid w:val="1C924399"/>
    <w:rsid w:val="1C9A5EA0"/>
    <w:rsid w:val="1C9A6A63"/>
    <w:rsid w:val="1C9F6C4A"/>
    <w:rsid w:val="1CBB0F59"/>
    <w:rsid w:val="1CBB7CFB"/>
    <w:rsid w:val="1CBE2DAD"/>
    <w:rsid w:val="1CC7659B"/>
    <w:rsid w:val="1CD41FC4"/>
    <w:rsid w:val="1CD955BC"/>
    <w:rsid w:val="1CF52455"/>
    <w:rsid w:val="1CFB4DD2"/>
    <w:rsid w:val="1D115009"/>
    <w:rsid w:val="1D1952D6"/>
    <w:rsid w:val="1D1B22E2"/>
    <w:rsid w:val="1D2212A8"/>
    <w:rsid w:val="1D2768F8"/>
    <w:rsid w:val="1D2C06E2"/>
    <w:rsid w:val="1D3B59B9"/>
    <w:rsid w:val="1D441B58"/>
    <w:rsid w:val="1D4428DE"/>
    <w:rsid w:val="1D487B7E"/>
    <w:rsid w:val="1D4D79F9"/>
    <w:rsid w:val="1D573F10"/>
    <w:rsid w:val="1D5D6ACF"/>
    <w:rsid w:val="1D5E7A8C"/>
    <w:rsid w:val="1D6070B0"/>
    <w:rsid w:val="1D6222F8"/>
    <w:rsid w:val="1D730083"/>
    <w:rsid w:val="1D7703C2"/>
    <w:rsid w:val="1D805237"/>
    <w:rsid w:val="1D810454"/>
    <w:rsid w:val="1D887D18"/>
    <w:rsid w:val="1D930C98"/>
    <w:rsid w:val="1D9C1DFE"/>
    <w:rsid w:val="1DA2040C"/>
    <w:rsid w:val="1DA533ED"/>
    <w:rsid w:val="1DA83214"/>
    <w:rsid w:val="1DB157CA"/>
    <w:rsid w:val="1DB65020"/>
    <w:rsid w:val="1DC41BB0"/>
    <w:rsid w:val="1DC65AF6"/>
    <w:rsid w:val="1DCB08F7"/>
    <w:rsid w:val="1DE207F5"/>
    <w:rsid w:val="1DE90A0D"/>
    <w:rsid w:val="1DFC1FAF"/>
    <w:rsid w:val="1E042D27"/>
    <w:rsid w:val="1E0C16EA"/>
    <w:rsid w:val="1E0E23C8"/>
    <w:rsid w:val="1E155BC5"/>
    <w:rsid w:val="1E365099"/>
    <w:rsid w:val="1E377012"/>
    <w:rsid w:val="1E3C35CE"/>
    <w:rsid w:val="1E440A9D"/>
    <w:rsid w:val="1E4E7A0E"/>
    <w:rsid w:val="1E4F1888"/>
    <w:rsid w:val="1E5A7EBF"/>
    <w:rsid w:val="1E742DF8"/>
    <w:rsid w:val="1E750074"/>
    <w:rsid w:val="1E7D153B"/>
    <w:rsid w:val="1E8A5B06"/>
    <w:rsid w:val="1E95408A"/>
    <w:rsid w:val="1E9F341B"/>
    <w:rsid w:val="1EA42A59"/>
    <w:rsid w:val="1EA569F7"/>
    <w:rsid w:val="1EAC5F6A"/>
    <w:rsid w:val="1EB1048D"/>
    <w:rsid w:val="1EB23F53"/>
    <w:rsid w:val="1EB31AED"/>
    <w:rsid w:val="1EBB6441"/>
    <w:rsid w:val="1EE10A81"/>
    <w:rsid w:val="1EF43711"/>
    <w:rsid w:val="1EF451B0"/>
    <w:rsid w:val="1EF6775E"/>
    <w:rsid w:val="1EFE123B"/>
    <w:rsid w:val="1EFE1FB4"/>
    <w:rsid w:val="1F015E1D"/>
    <w:rsid w:val="1F0467F7"/>
    <w:rsid w:val="1F054165"/>
    <w:rsid w:val="1F123352"/>
    <w:rsid w:val="1F1659F6"/>
    <w:rsid w:val="1F3B75FF"/>
    <w:rsid w:val="1F3F34F5"/>
    <w:rsid w:val="1F41163A"/>
    <w:rsid w:val="1F546471"/>
    <w:rsid w:val="1F5772DA"/>
    <w:rsid w:val="1F5C3C4E"/>
    <w:rsid w:val="1F690D21"/>
    <w:rsid w:val="1F743C11"/>
    <w:rsid w:val="1F7B76BF"/>
    <w:rsid w:val="1F7C26CB"/>
    <w:rsid w:val="1F7F7D85"/>
    <w:rsid w:val="1F885D57"/>
    <w:rsid w:val="1FA27229"/>
    <w:rsid w:val="1FA6339C"/>
    <w:rsid w:val="1FB11014"/>
    <w:rsid w:val="1FBB763F"/>
    <w:rsid w:val="1FBC79E0"/>
    <w:rsid w:val="1FC74197"/>
    <w:rsid w:val="1FCC1591"/>
    <w:rsid w:val="1FD40B82"/>
    <w:rsid w:val="1FD479BA"/>
    <w:rsid w:val="1FD55230"/>
    <w:rsid w:val="1FD641AB"/>
    <w:rsid w:val="1FE15B0A"/>
    <w:rsid w:val="20006656"/>
    <w:rsid w:val="20084F74"/>
    <w:rsid w:val="200C6F0C"/>
    <w:rsid w:val="201D4044"/>
    <w:rsid w:val="201E5A7F"/>
    <w:rsid w:val="20213B0F"/>
    <w:rsid w:val="20252FCF"/>
    <w:rsid w:val="202C6A57"/>
    <w:rsid w:val="20347263"/>
    <w:rsid w:val="203E746B"/>
    <w:rsid w:val="20450A76"/>
    <w:rsid w:val="20455F9C"/>
    <w:rsid w:val="20484A82"/>
    <w:rsid w:val="205358CB"/>
    <w:rsid w:val="20543631"/>
    <w:rsid w:val="20565824"/>
    <w:rsid w:val="208B227B"/>
    <w:rsid w:val="208E3E84"/>
    <w:rsid w:val="209078E2"/>
    <w:rsid w:val="209240DB"/>
    <w:rsid w:val="20934C03"/>
    <w:rsid w:val="2097534B"/>
    <w:rsid w:val="20991227"/>
    <w:rsid w:val="20992CFD"/>
    <w:rsid w:val="20A3135D"/>
    <w:rsid w:val="20A443A7"/>
    <w:rsid w:val="20AC32E3"/>
    <w:rsid w:val="20B05288"/>
    <w:rsid w:val="20B27C05"/>
    <w:rsid w:val="20C05709"/>
    <w:rsid w:val="20CA4CDE"/>
    <w:rsid w:val="20D6337C"/>
    <w:rsid w:val="20E37B38"/>
    <w:rsid w:val="20EA32FE"/>
    <w:rsid w:val="20F17C8F"/>
    <w:rsid w:val="20FE3807"/>
    <w:rsid w:val="2110320E"/>
    <w:rsid w:val="21215973"/>
    <w:rsid w:val="212B15F0"/>
    <w:rsid w:val="212D241D"/>
    <w:rsid w:val="21353747"/>
    <w:rsid w:val="21485CC6"/>
    <w:rsid w:val="2150457A"/>
    <w:rsid w:val="215E0FE1"/>
    <w:rsid w:val="216F4FF4"/>
    <w:rsid w:val="21704749"/>
    <w:rsid w:val="21863D47"/>
    <w:rsid w:val="21882C92"/>
    <w:rsid w:val="218A0326"/>
    <w:rsid w:val="218B5863"/>
    <w:rsid w:val="21963AE9"/>
    <w:rsid w:val="219648AE"/>
    <w:rsid w:val="219926C2"/>
    <w:rsid w:val="21B57F82"/>
    <w:rsid w:val="21B66B18"/>
    <w:rsid w:val="21B92386"/>
    <w:rsid w:val="21CC6790"/>
    <w:rsid w:val="21CD469C"/>
    <w:rsid w:val="21CF7D11"/>
    <w:rsid w:val="21D33ED7"/>
    <w:rsid w:val="21D71CCE"/>
    <w:rsid w:val="21D90300"/>
    <w:rsid w:val="21DB194C"/>
    <w:rsid w:val="21DF42D9"/>
    <w:rsid w:val="21E52F02"/>
    <w:rsid w:val="21E7264A"/>
    <w:rsid w:val="21EC11B4"/>
    <w:rsid w:val="21F139D9"/>
    <w:rsid w:val="21F41FF7"/>
    <w:rsid w:val="21F75252"/>
    <w:rsid w:val="21F851C8"/>
    <w:rsid w:val="21FB0EA3"/>
    <w:rsid w:val="21FC15A7"/>
    <w:rsid w:val="22063857"/>
    <w:rsid w:val="22166F19"/>
    <w:rsid w:val="221B34F2"/>
    <w:rsid w:val="22243C81"/>
    <w:rsid w:val="22243ED5"/>
    <w:rsid w:val="22396814"/>
    <w:rsid w:val="223B79DE"/>
    <w:rsid w:val="223E4404"/>
    <w:rsid w:val="224B437A"/>
    <w:rsid w:val="224D0D69"/>
    <w:rsid w:val="225C6D59"/>
    <w:rsid w:val="22881E9E"/>
    <w:rsid w:val="2290426C"/>
    <w:rsid w:val="22A91330"/>
    <w:rsid w:val="22B26F17"/>
    <w:rsid w:val="22B34785"/>
    <w:rsid w:val="22B37922"/>
    <w:rsid w:val="22B45A21"/>
    <w:rsid w:val="22D04F77"/>
    <w:rsid w:val="22DB36AD"/>
    <w:rsid w:val="22E42B1C"/>
    <w:rsid w:val="22F149E7"/>
    <w:rsid w:val="22FD52E0"/>
    <w:rsid w:val="23151BBD"/>
    <w:rsid w:val="232064A5"/>
    <w:rsid w:val="232A5F2C"/>
    <w:rsid w:val="234902A8"/>
    <w:rsid w:val="234A49FF"/>
    <w:rsid w:val="2352170F"/>
    <w:rsid w:val="23533331"/>
    <w:rsid w:val="23537622"/>
    <w:rsid w:val="236739BC"/>
    <w:rsid w:val="237E7F63"/>
    <w:rsid w:val="238718C4"/>
    <w:rsid w:val="238C26AF"/>
    <w:rsid w:val="23A60BED"/>
    <w:rsid w:val="23AF20CF"/>
    <w:rsid w:val="23B46D15"/>
    <w:rsid w:val="23BE0C34"/>
    <w:rsid w:val="23EE567F"/>
    <w:rsid w:val="23FE39DA"/>
    <w:rsid w:val="24065B68"/>
    <w:rsid w:val="24117A80"/>
    <w:rsid w:val="241B4EFA"/>
    <w:rsid w:val="2422724B"/>
    <w:rsid w:val="245B7134"/>
    <w:rsid w:val="246153A3"/>
    <w:rsid w:val="246F1B15"/>
    <w:rsid w:val="24832B53"/>
    <w:rsid w:val="2485277B"/>
    <w:rsid w:val="248F2AEF"/>
    <w:rsid w:val="2492033C"/>
    <w:rsid w:val="249D3DA9"/>
    <w:rsid w:val="24A563EF"/>
    <w:rsid w:val="24AD6B35"/>
    <w:rsid w:val="24B13323"/>
    <w:rsid w:val="24C6327F"/>
    <w:rsid w:val="24C968C1"/>
    <w:rsid w:val="24D834E8"/>
    <w:rsid w:val="24EA2AB5"/>
    <w:rsid w:val="24FA7582"/>
    <w:rsid w:val="24FD2B02"/>
    <w:rsid w:val="25024CF1"/>
    <w:rsid w:val="25112921"/>
    <w:rsid w:val="25153A7B"/>
    <w:rsid w:val="251A5BDD"/>
    <w:rsid w:val="251B4C7B"/>
    <w:rsid w:val="251B7C63"/>
    <w:rsid w:val="25223F6A"/>
    <w:rsid w:val="25263F20"/>
    <w:rsid w:val="252F41B5"/>
    <w:rsid w:val="25324381"/>
    <w:rsid w:val="253E482D"/>
    <w:rsid w:val="25415276"/>
    <w:rsid w:val="25442C2C"/>
    <w:rsid w:val="25443395"/>
    <w:rsid w:val="25480684"/>
    <w:rsid w:val="254B11E9"/>
    <w:rsid w:val="255514A1"/>
    <w:rsid w:val="255B6449"/>
    <w:rsid w:val="257A1E7C"/>
    <w:rsid w:val="258007D6"/>
    <w:rsid w:val="258141F4"/>
    <w:rsid w:val="25892068"/>
    <w:rsid w:val="25A534F7"/>
    <w:rsid w:val="25B40894"/>
    <w:rsid w:val="25B85AFD"/>
    <w:rsid w:val="25C1645F"/>
    <w:rsid w:val="25D80A4D"/>
    <w:rsid w:val="25F92FDB"/>
    <w:rsid w:val="26001A57"/>
    <w:rsid w:val="26022936"/>
    <w:rsid w:val="26035140"/>
    <w:rsid w:val="26095F44"/>
    <w:rsid w:val="261B01E3"/>
    <w:rsid w:val="261D73E8"/>
    <w:rsid w:val="263142D4"/>
    <w:rsid w:val="26447916"/>
    <w:rsid w:val="265C0DD3"/>
    <w:rsid w:val="265E0639"/>
    <w:rsid w:val="266866BD"/>
    <w:rsid w:val="26696824"/>
    <w:rsid w:val="266C42F7"/>
    <w:rsid w:val="267109C3"/>
    <w:rsid w:val="267365C7"/>
    <w:rsid w:val="267E1083"/>
    <w:rsid w:val="268A5924"/>
    <w:rsid w:val="26972C43"/>
    <w:rsid w:val="26CB7903"/>
    <w:rsid w:val="26D11F9C"/>
    <w:rsid w:val="26D771E7"/>
    <w:rsid w:val="26E66172"/>
    <w:rsid w:val="26ED2E1C"/>
    <w:rsid w:val="26EF6891"/>
    <w:rsid w:val="26F82DE5"/>
    <w:rsid w:val="27064754"/>
    <w:rsid w:val="270F546F"/>
    <w:rsid w:val="271313BF"/>
    <w:rsid w:val="27190AE2"/>
    <w:rsid w:val="2728538E"/>
    <w:rsid w:val="272F28E5"/>
    <w:rsid w:val="273E000B"/>
    <w:rsid w:val="274739E1"/>
    <w:rsid w:val="274B1CC5"/>
    <w:rsid w:val="275A49BC"/>
    <w:rsid w:val="275C1141"/>
    <w:rsid w:val="276023AE"/>
    <w:rsid w:val="27685C29"/>
    <w:rsid w:val="276E5D6B"/>
    <w:rsid w:val="276F6AD9"/>
    <w:rsid w:val="2779331C"/>
    <w:rsid w:val="277C70AE"/>
    <w:rsid w:val="278630A6"/>
    <w:rsid w:val="2786663F"/>
    <w:rsid w:val="27A2492F"/>
    <w:rsid w:val="27A26DCC"/>
    <w:rsid w:val="27B947C2"/>
    <w:rsid w:val="27DB36C2"/>
    <w:rsid w:val="27DB4429"/>
    <w:rsid w:val="27EE4629"/>
    <w:rsid w:val="27EF0EAD"/>
    <w:rsid w:val="28052235"/>
    <w:rsid w:val="281430C3"/>
    <w:rsid w:val="28152F24"/>
    <w:rsid w:val="281671B7"/>
    <w:rsid w:val="281E3EAE"/>
    <w:rsid w:val="28395805"/>
    <w:rsid w:val="285D13A9"/>
    <w:rsid w:val="28621496"/>
    <w:rsid w:val="2880449B"/>
    <w:rsid w:val="289813BC"/>
    <w:rsid w:val="28A742C0"/>
    <w:rsid w:val="28B16BAC"/>
    <w:rsid w:val="28B222C6"/>
    <w:rsid w:val="28B94958"/>
    <w:rsid w:val="28BC08CE"/>
    <w:rsid w:val="28CF2CCD"/>
    <w:rsid w:val="28D334D0"/>
    <w:rsid w:val="28D701CA"/>
    <w:rsid w:val="28DC2D9C"/>
    <w:rsid w:val="28EB5815"/>
    <w:rsid w:val="28EC35B0"/>
    <w:rsid w:val="28F905BC"/>
    <w:rsid w:val="28FA5BE1"/>
    <w:rsid w:val="2903032F"/>
    <w:rsid w:val="290403ED"/>
    <w:rsid w:val="290B3ADD"/>
    <w:rsid w:val="29242AD0"/>
    <w:rsid w:val="29251C92"/>
    <w:rsid w:val="29415D74"/>
    <w:rsid w:val="29421D49"/>
    <w:rsid w:val="294228F6"/>
    <w:rsid w:val="2954117E"/>
    <w:rsid w:val="295B0F1F"/>
    <w:rsid w:val="295B72FD"/>
    <w:rsid w:val="296854E7"/>
    <w:rsid w:val="296D615D"/>
    <w:rsid w:val="296E145D"/>
    <w:rsid w:val="29703F71"/>
    <w:rsid w:val="29705FD0"/>
    <w:rsid w:val="297A51BC"/>
    <w:rsid w:val="298D58DE"/>
    <w:rsid w:val="299D603F"/>
    <w:rsid w:val="29A9096D"/>
    <w:rsid w:val="29C80DF2"/>
    <w:rsid w:val="29D2154B"/>
    <w:rsid w:val="29EA7C93"/>
    <w:rsid w:val="29F31B60"/>
    <w:rsid w:val="29FD3CFC"/>
    <w:rsid w:val="29FF2DEE"/>
    <w:rsid w:val="2A010675"/>
    <w:rsid w:val="2A0555DF"/>
    <w:rsid w:val="2A074829"/>
    <w:rsid w:val="2A164EBF"/>
    <w:rsid w:val="2A1F294B"/>
    <w:rsid w:val="2A203DF6"/>
    <w:rsid w:val="2A397752"/>
    <w:rsid w:val="2A3D2220"/>
    <w:rsid w:val="2A460ABD"/>
    <w:rsid w:val="2A483EE6"/>
    <w:rsid w:val="2A55053C"/>
    <w:rsid w:val="2A612E01"/>
    <w:rsid w:val="2A6625BB"/>
    <w:rsid w:val="2A69502D"/>
    <w:rsid w:val="2A6F665D"/>
    <w:rsid w:val="2A7B1A6A"/>
    <w:rsid w:val="2A955755"/>
    <w:rsid w:val="2AA71F23"/>
    <w:rsid w:val="2AA824F5"/>
    <w:rsid w:val="2AAC31F0"/>
    <w:rsid w:val="2AAF4827"/>
    <w:rsid w:val="2AB17574"/>
    <w:rsid w:val="2AB87157"/>
    <w:rsid w:val="2ABA6525"/>
    <w:rsid w:val="2ACB15E6"/>
    <w:rsid w:val="2ACD11D1"/>
    <w:rsid w:val="2AD212BC"/>
    <w:rsid w:val="2AD35375"/>
    <w:rsid w:val="2AE62A58"/>
    <w:rsid w:val="2AEA37F2"/>
    <w:rsid w:val="2AF81ECB"/>
    <w:rsid w:val="2AF87E90"/>
    <w:rsid w:val="2AFF1DEE"/>
    <w:rsid w:val="2B030144"/>
    <w:rsid w:val="2B0C1692"/>
    <w:rsid w:val="2B0E023E"/>
    <w:rsid w:val="2B0F327D"/>
    <w:rsid w:val="2B181E15"/>
    <w:rsid w:val="2B1D5E9C"/>
    <w:rsid w:val="2B1F7E02"/>
    <w:rsid w:val="2B243409"/>
    <w:rsid w:val="2B275FA7"/>
    <w:rsid w:val="2B310AA4"/>
    <w:rsid w:val="2B34404C"/>
    <w:rsid w:val="2B415AEC"/>
    <w:rsid w:val="2B492D37"/>
    <w:rsid w:val="2B503BE9"/>
    <w:rsid w:val="2B512E76"/>
    <w:rsid w:val="2B554BD0"/>
    <w:rsid w:val="2B5D4286"/>
    <w:rsid w:val="2B5F3FA6"/>
    <w:rsid w:val="2B620075"/>
    <w:rsid w:val="2B622D11"/>
    <w:rsid w:val="2B6241D0"/>
    <w:rsid w:val="2B6635C4"/>
    <w:rsid w:val="2B7327A0"/>
    <w:rsid w:val="2B7B3555"/>
    <w:rsid w:val="2B920191"/>
    <w:rsid w:val="2B941921"/>
    <w:rsid w:val="2B974442"/>
    <w:rsid w:val="2B985EDD"/>
    <w:rsid w:val="2BA16E17"/>
    <w:rsid w:val="2BA57E72"/>
    <w:rsid w:val="2BA63509"/>
    <w:rsid w:val="2BAD07D7"/>
    <w:rsid w:val="2BBC1803"/>
    <w:rsid w:val="2BC37AF5"/>
    <w:rsid w:val="2BCA2615"/>
    <w:rsid w:val="2BCD5BB3"/>
    <w:rsid w:val="2BCE12ED"/>
    <w:rsid w:val="2BCE5522"/>
    <w:rsid w:val="2BD348BC"/>
    <w:rsid w:val="2BE36359"/>
    <w:rsid w:val="2BEA35FC"/>
    <w:rsid w:val="2BEB5BD6"/>
    <w:rsid w:val="2BFB0B13"/>
    <w:rsid w:val="2C230952"/>
    <w:rsid w:val="2C235F5A"/>
    <w:rsid w:val="2C2F33CF"/>
    <w:rsid w:val="2C343D09"/>
    <w:rsid w:val="2C576BEC"/>
    <w:rsid w:val="2C5E5584"/>
    <w:rsid w:val="2C686023"/>
    <w:rsid w:val="2C6C33C4"/>
    <w:rsid w:val="2C757714"/>
    <w:rsid w:val="2C7D09EA"/>
    <w:rsid w:val="2C824963"/>
    <w:rsid w:val="2C8626B9"/>
    <w:rsid w:val="2C8766FB"/>
    <w:rsid w:val="2C8A06AB"/>
    <w:rsid w:val="2C907E61"/>
    <w:rsid w:val="2C9B65C3"/>
    <w:rsid w:val="2CA4546A"/>
    <w:rsid w:val="2CB1729E"/>
    <w:rsid w:val="2CB266D0"/>
    <w:rsid w:val="2CBD7757"/>
    <w:rsid w:val="2CC44E07"/>
    <w:rsid w:val="2CC569CB"/>
    <w:rsid w:val="2CC74803"/>
    <w:rsid w:val="2CCE1CF6"/>
    <w:rsid w:val="2CCE41BC"/>
    <w:rsid w:val="2CDF4A50"/>
    <w:rsid w:val="2CEB5CD0"/>
    <w:rsid w:val="2D131CAD"/>
    <w:rsid w:val="2D1929EF"/>
    <w:rsid w:val="2D1E36F5"/>
    <w:rsid w:val="2D2E00AD"/>
    <w:rsid w:val="2D317FAA"/>
    <w:rsid w:val="2D39472D"/>
    <w:rsid w:val="2D47247F"/>
    <w:rsid w:val="2D4C0E52"/>
    <w:rsid w:val="2D4C5395"/>
    <w:rsid w:val="2D533456"/>
    <w:rsid w:val="2D5809C0"/>
    <w:rsid w:val="2D614A43"/>
    <w:rsid w:val="2D623805"/>
    <w:rsid w:val="2D623F37"/>
    <w:rsid w:val="2D6D3CA2"/>
    <w:rsid w:val="2D6F5FEB"/>
    <w:rsid w:val="2D781D43"/>
    <w:rsid w:val="2D7D7121"/>
    <w:rsid w:val="2D854A69"/>
    <w:rsid w:val="2D8C7619"/>
    <w:rsid w:val="2DA74F81"/>
    <w:rsid w:val="2DAB42E1"/>
    <w:rsid w:val="2DB26597"/>
    <w:rsid w:val="2DB5614E"/>
    <w:rsid w:val="2DCB194C"/>
    <w:rsid w:val="2DD66EDF"/>
    <w:rsid w:val="2DDF642E"/>
    <w:rsid w:val="2DE32A97"/>
    <w:rsid w:val="2DE5306C"/>
    <w:rsid w:val="2DE7057C"/>
    <w:rsid w:val="2DF635D7"/>
    <w:rsid w:val="2E056DE4"/>
    <w:rsid w:val="2E066EF7"/>
    <w:rsid w:val="2E0901D2"/>
    <w:rsid w:val="2E203718"/>
    <w:rsid w:val="2E234CF1"/>
    <w:rsid w:val="2E2746AE"/>
    <w:rsid w:val="2E2A3781"/>
    <w:rsid w:val="2E2C6D07"/>
    <w:rsid w:val="2E2F6083"/>
    <w:rsid w:val="2E454D2B"/>
    <w:rsid w:val="2E572CC0"/>
    <w:rsid w:val="2E5863B2"/>
    <w:rsid w:val="2E6E505A"/>
    <w:rsid w:val="2E764CD2"/>
    <w:rsid w:val="2E9B0F9A"/>
    <w:rsid w:val="2EA13F74"/>
    <w:rsid w:val="2EB005F7"/>
    <w:rsid w:val="2EB14523"/>
    <w:rsid w:val="2EB5032D"/>
    <w:rsid w:val="2ED42187"/>
    <w:rsid w:val="2EDB1B05"/>
    <w:rsid w:val="2EDE6E27"/>
    <w:rsid w:val="2EE124DD"/>
    <w:rsid w:val="2EE32FFB"/>
    <w:rsid w:val="2EE70CD5"/>
    <w:rsid w:val="2EEF4A6B"/>
    <w:rsid w:val="2EF10FFF"/>
    <w:rsid w:val="2F016955"/>
    <w:rsid w:val="2F0B0ED7"/>
    <w:rsid w:val="2F0D112B"/>
    <w:rsid w:val="2F3A54E2"/>
    <w:rsid w:val="2F413369"/>
    <w:rsid w:val="2F4F5EEC"/>
    <w:rsid w:val="2F525F81"/>
    <w:rsid w:val="2F5551FE"/>
    <w:rsid w:val="2F5D5CCA"/>
    <w:rsid w:val="2F6126A2"/>
    <w:rsid w:val="2F635CF8"/>
    <w:rsid w:val="2F657E18"/>
    <w:rsid w:val="2F6F1349"/>
    <w:rsid w:val="2F7F3437"/>
    <w:rsid w:val="2F817DD0"/>
    <w:rsid w:val="2F825648"/>
    <w:rsid w:val="2F8B1796"/>
    <w:rsid w:val="2F9B6578"/>
    <w:rsid w:val="2F9F4AF8"/>
    <w:rsid w:val="2FAB7AE6"/>
    <w:rsid w:val="2FB24D52"/>
    <w:rsid w:val="2FD04C09"/>
    <w:rsid w:val="2FD70B71"/>
    <w:rsid w:val="2FD804D0"/>
    <w:rsid w:val="2FED2228"/>
    <w:rsid w:val="2FED67DE"/>
    <w:rsid w:val="2FF51385"/>
    <w:rsid w:val="2FF714B8"/>
    <w:rsid w:val="2FFE0E4A"/>
    <w:rsid w:val="30032FEE"/>
    <w:rsid w:val="300635B2"/>
    <w:rsid w:val="300D11EE"/>
    <w:rsid w:val="30201334"/>
    <w:rsid w:val="30214C7E"/>
    <w:rsid w:val="302F6ADD"/>
    <w:rsid w:val="3042487F"/>
    <w:rsid w:val="304D5D1A"/>
    <w:rsid w:val="304F6507"/>
    <w:rsid w:val="305B6E73"/>
    <w:rsid w:val="305E79BD"/>
    <w:rsid w:val="30624751"/>
    <w:rsid w:val="307D6684"/>
    <w:rsid w:val="3081657F"/>
    <w:rsid w:val="308510AC"/>
    <w:rsid w:val="309E55A3"/>
    <w:rsid w:val="30A64A4F"/>
    <w:rsid w:val="30B31354"/>
    <w:rsid w:val="30B31546"/>
    <w:rsid w:val="30D51325"/>
    <w:rsid w:val="30D82940"/>
    <w:rsid w:val="30DC47F8"/>
    <w:rsid w:val="30E92225"/>
    <w:rsid w:val="30F00D6B"/>
    <w:rsid w:val="30F91599"/>
    <w:rsid w:val="30FD18B7"/>
    <w:rsid w:val="31073C5C"/>
    <w:rsid w:val="31223AD7"/>
    <w:rsid w:val="31291950"/>
    <w:rsid w:val="312F75C1"/>
    <w:rsid w:val="31366F42"/>
    <w:rsid w:val="313C7BC6"/>
    <w:rsid w:val="317B6247"/>
    <w:rsid w:val="3184584E"/>
    <w:rsid w:val="31890AFA"/>
    <w:rsid w:val="31942C78"/>
    <w:rsid w:val="31954B42"/>
    <w:rsid w:val="31A01E3D"/>
    <w:rsid w:val="31B575A2"/>
    <w:rsid w:val="31C94BC3"/>
    <w:rsid w:val="31E159BF"/>
    <w:rsid w:val="31E31A45"/>
    <w:rsid w:val="31EE1B5E"/>
    <w:rsid w:val="31F95C2B"/>
    <w:rsid w:val="321D0095"/>
    <w:rsid w:val="321D6B3D"/>
    <w:rsid w:val="32270B61"/>
    <w:rsid w:val="323B4545"/>
    <w:rsid w:val="323E51C2"/>
    <w:rsid w:val="32443AC2"/>
    <w:rsid w:val="32563927"/>
    <w:rsid w:val="326052C1"/>
    <w:rsid w:val="32644F9E"/>
    <w:rsid w:val="326B0BAF"/>
    <w:rsid w:val="32764D1D"/>
    <w:rsid w:val="32844B47"/>
    <w:rsid w:val="3288180B"/>
    <w:rsid w:val="329A221F"/>
    <w:rsid w:val="32A529D6"/>
    <w:rsid w:val="32AC064F"/>
    <w:rsid w:val="32AE6F09"/>
    <w:rsid w:val="32D23AA1"/>
    <w:rsid w:val="32DD587C"/>
    <w:rsid w:val="32E7237C"/>
    <w:rsid w:val="32FA4E00"/>
    <w:rsid w:val="32FF5B4D"/>
    <w:rsid w:val="33097FCB"/>
    <w:rsid w:val="330F07F9"/>
    <w:rsid w:val="331E1AA2"/>
    <w:rsid w:val="33236153"/>
    <w:rsid w:val="3325361E"/>
    <w:rsid w:val="332C6DB4"/>
    <w:rsid w:val="333971B7"/>
    <w:rsid w:val="33407A22"/>
    <w:rsid w:val="3343097A"/>
    <w:rsid w:val="336512DA"/>
    <w:rsid w:val="33684AED"/>
    <w:rsid w:val="33753B52"/>
    <w:rsid w:val="337E5775"/>
    <w:rsid w:val="33A941B0"/>
    <w:rsid w:val="33AF031D"/>
    <w:rsid w:val="33BC761E"/>
    <w:rsid w:val="33BF6CBC"/>
    <w:rsid w:val="33D14D3D"/>
    <w:rsid w:val="33D2644C"/>
    <w:rsid w:val="33D81A4C"/>
    <w:rsid w:val="33DF4467"/>
    <w:rsid w:val="33FC5728"/>
    <w:rsid w:val="340636B9"/>
    <w:rsid w:val="34086B9E"/>
    <w:rsid w:val="3424694F"/>
    <w:rsid w:val="342C57E3"/>
    <w:rsid w:val="342F6D32"/>
    <w:rsid w:val="3443369C"/>
    <w:rsid w:val="34516FC2"/>
    <w:rsid w:val="34555684"/>
    <w:rsid w:val="345E624E"/>
    <w:rsid w:val="34603A1E"/>
    <w:rsid w:val="34660FB4"/>
    <w:rsid w:val="346F196C"/>
    <w:rsid w:val="34921202"/>
    <w:rsid w:val="34A01296"/>
    <w:rsid w:val="34A72BC4"/>
    <w:rsid w:val="34AD636D"/>
    <w:rsid w:val="34D35AEF"/>
    <w:rsid w:val="34D37972"/>
    <w:rsid w:val="34D6123A"/>
    <w:rsid w:val="34ED7908"/>
    <w:rsid w:val="34EF27D9"/>
    <w:rsid w:val="34F2252E"/>
    <w:rsid w:val="34F76022"/>
    <w:rsid w:val="35027278"/>
    <w:rsid w:val="350634D3"/>
    <w:rsid w:val="35117A4E"/>
    <w:rsid w:val="35194A87"/>
    <w:rsid w:val="35200F8A"/>
    <w:rsid w:val="352C21B2"/>
    <w:rsid w:val="353D699B"/>
    <w:rsid w:val="35441378"/>
    <w:rsid w:val="354C204D"/>
    <w:rsid w:val="35533710"/>
    <w:rsid w:val="35616185"/>
    <w:rsid w:val="356C7D73"/>
    <w:rsid w:val="357E1639"/>
    <w:rsid w:val="35834702"/>
    <w:rsid w:val="35952CEE"/>
    <w:rsid w:val="35A437E8"/>
    <w:rsid w:val="35AA1B2A"/>
    <w:rsid w:val="35AF1A13"/>
    <w:rsid w:val="35B64FD1"/>
    <w:rsid w:val="35BD4078"/>
    <w:rsid w:val="35CE48BF"/>
    <w:rsid w:val="35CF7093"/>
    <w:rsid w:val="35D3331D"/>
    <w:rsid w:val="35DF58BF"/>
    <w:rsid w:val="35E4076D"/>
    <w:rsid w:val="35E8647A"/>
    <w:rsid w:val="35F20EA6"/>
    <w:rsid w:val="35F36637"/>
    <w:rsid w:val="35F54751"/>
    <w:rsid w:val="35F64295"/>
    <w:rsid w:val="35F66BBA"/>
    <w:rsid w:val="360252AE"/>
    <w:rsid w:val="36187E47"/>
    <w:rsid w:val="36216BEE"/>
    <w:rsid w:val="36254E1A"/>
    <w:rsid w:val="36285816"/>
    <w:rsid w:val="362A457F"/>
    <w:rsid w:val="362B4D6E"/>
    <w:rsid w:val="362C2535"/>
    <w:rsid w:val="36404B8B"/>
    <w:rsid w:val="36471A5E"/>
    <w:rsid w:val="364931EB"/>
    <w:rsid w:val="3667341B"/>
    <w:rsid w:val="366B35C6"/>
    <w:rsid w:val="36751470"/>
    <w:rsid w:val="36887E64"/>
    <w:rsid w:val="368A2FB4"/>
    <w:rsid w:val="36961ED1"/>
    <w:rsid w:val="36A15210"/>
    <w:rsid w:val="36AB4006"/>
    <w:rsid w:val="36AC154F"/>
    <w:rsid w:val="36AC17C1"/>
    <w:rsid w:val="36BA5016"/>
    <w:rsid w:val="36BE2266"/>
    <w:rsid w:val="36C02FF5"/>
    <w:rsid w:val="36C8525D"/>
    <w:rsid w:val="36CE2B8B"/>
    <w:rsid w:val="36DA5D27"/>
    <w:rsid w:val="36DD0626"/>
    <w:rsid w:val="36E26656"/>
    <w:rsid w:val="36EE176D"/>
    <w:rsid w:val="36F4518E"/>
    <w:rsid w:val="36FE1089"/>
    <w:rsid w:val="370214AD"/>
    <w:rsid w:val="37036FE3"/>
    <w:rsid w:val="370749B6"/>
    <w:rsid w:val="37100355"/>
    <w:rsid w:val="37113004"/>
    <w:rsid w:val="371D628A"/>
    <w:rsid w:val="371F66C4"/>
    <w:rsid w:val="3723798B"/>
    <w:rsid w:val="3729092C"/>
    <w:rsid w:val="372A115D"/>
    <w:rsid w:val="372A6492"/>
    <w:rsid w:val="372E1482"/>
    <w:rsid w:val="37342B76"/>
    <w:rsid w:val="373569A8"/>
    <w:rsid w:val="373A2E6A"/>
    <w:rsid w:val="37714675"/>
    <w:rsid w:val="37740120"/>
    <w:rsid w:val="377B1BC4"/>
    <w:rsid w:val="37821EF8"/>
    <w:rsid w:val="37866BB7"/>
    <w:rsid w:val="378A7959"/>
    <w:rsid w:val="379151F3"/>
    <w:rsid w:val="3792524B"/>
    <w:rsid w:val="37940C52"/>
    <w:rsid w:val="37A30873"/>
    <w:rsid w:val="37A82E6A"/>
    <w:rsid w:val="37AD2BE0"/>
    <w:rsid w:val="37B205EE"/>
    <w:rsid w:val="37C04076"/>
    <w:rsid w:val="37CB48C8"/>
    <w:rsid w:val="37D42753"/>
    <w:rsid w:val="37EB7EF5"/>
    <w:rsid w:val="37FB0B3E"/>
    <w:rsid w:val="37FC0653"/>
    <w:rsid w:val="37FD2F87"/>
    <w:rsid w:val="38084423"/>
    <w:rsid w:val="38192543"/>
    <w:rsid w:val="381B47D0"/>
    <w:rsid w:val="38274ABD"/>
    <w:rsid w:val="382D1422"/>
    <w:rsid w:val="382D2E19"/>
    <w:rsid w:val="383057ED"/>
    <w:rsid w:val="38350C02"/>
    <w:rsid w:val="383651A6"/>
    <w:rsid w:val="384C27FD"/>
    <w:rsid w:val="384E6F01"/>
    <w:rsid w:val="385E3236"/>
    <w:rsid w:val="38766C47"/>
    <w:rsid w:val="387768D1"/>
    <w:rsid w:val="3887059F"/>
    <w:rsid w:val="38880168"/>
    <w:rsid w:val="388B355E"/>
    <w:rsid w:val="388F0D9F"/>
    <w:rsid w:val="38922097"/>
    <w:rsid w:val="38A93E65"/>
    <w:rsid w:val="38CC185A"/>
    <w:rsid w:val="38D233FA"/>
    <w:rsid w:val="38D43BCE"/>
    <w:rsid w:val="38D5234B"/>
    <w:rsid w:val="38D5710F"/>
    <w:rsid w:val="38EA64E4"/>
    <w:rsid w:val="38FA0464"/>
    <w:rsid w:val="38FF192C"/>
    <w:rsid w:val="39054BD7"/>
    <w:rsid w:val="39145CDB"/>
    <w:rsid w:val="391C4E68"/>
    <w:rsid w:val="3941699F"/>
    <w:rsid w:val="39464659"/>
    <w:rsid w:val="395025B1"/>
    <w:rsid w:val="39563559"/>
    <w:rsid w:val="39570EDE"/>
    <w:rsid w:val="395B167E"/>
    <w:rsid w:val="39615265"/>
    <w:rsid w:val="39656815"/>
    <w:rsid w:val="397D6F73"/>
    <w:rsid w:val="39802ECC"/>
    <w:rsid w:val="39824946"/>
    <w:rsid w:val="39865E81"/>
    <w:rsid w:val="3990522A"/>
    <w:rsid w:val="39926E4B"/>
    <w:rsid w:val="39944C4D"/>
    <w:rsid w:val="399C28A8"/>
    <w:rsid w:val="39A05B03"/>
    <w:rsid w:val="39AD28F1"/>
    <w:rsid w:val="39B02129"/>
    <w:rsid w:val="39B8558E"/>
    <w:rsid w:val="39BC6F23"/>
    <w:rsid w:val="39BD345B"/>
    <w:rsid w:val="39CA6436"/>
    <w:rsid w:val="39E139DA"/>
    <w:rsid w:val="39FB547D"/>
    <w:rsid w:val="39FD1B1B"/>
    <w:rsid w:val="3A1320A7"/>
    <w:rsid w:val="3A1530F4"/>
    <w:rsid w:val="3A191CC0"/>
    <w:rsid w:val="3A1A3080"/>
    <w:rsid w:val="3A2B264A"/>
    <w:rsid w:val="3A2B5CE1"/>
    <w:rsid w:val="3A2D2D36"/>
    <w:rsid w:val="3A542EE1"/>
    <w:rsid w:val="3A5C1538"/>
    <w:rsid w:val="3A5D61D4"/>
    <w:rsid w:val="3A6F23F7"/>
    <w:rsid w:val="3A761F09"/>
    <w:rsid w:val="3A7E466F"/>
    <w:rsid w:val="3A8A0C83"/>
    <w:rsid w:val="3A904241"/>
    <w:rsid w:val="3A95462C"/>
    <w:rsid w:val="3A9F07F2"/>
    <w:rsid w:val="3AA3573F"/>
    <w:rsid w:val="3AB51559"/>
    <w:rsid w:val="3AB80274"/>
    <w:rsid w:val="3AD445AD"/>
    <w:rsid w:val="3AD86362"/>
    <w:rsid w:val="3AE801A7"/>
    <w:rsid w:val="3AEE6745"/>
    <w:rsid w:val="3AF34940"/>
    <w:rsid w:val="3AF51000"/>
    <w:rsid w:val="3AF71F15"/>
    <w:rsid w:val="3AF84B31"/>
    <w:rsid w:val="3B156E12"/>
    <w:rsid w:val="3B170047"/>
    <w:rsid w:val="3B1834CA"/>
    <w:rsid w:val="3B1E24C8"/>
    <w:rsid w:val="3B206ED8"/>
    <w:rsid w:val="3B2D1C76"/>
    <w:rsid w:val="3B2F38BD"/>
    <w:rsid w:val="3B33288C"/>
    <w:rsid w:val="3B3A1E8F"/>
    <w:rsid w:val="3B3C61A4"/>
    <w:rsid w:val="3B3F739A"/>
    <w:rsid w:val="3B437BA1"/>
    <w:rsid w:val="3B554311"/>
    <w:rsid w:val="3B6B49ED"/>
    <w:rsid w:val="3B753374"/>
    <w:rsid w:val="3B762EC6"/>
    <w:rsid w:val="3B791F2E"/>
    <w:rsid w:val="3B79750B"/>
    <w:rsid w:val="3B7B29BE"/>
    <w:rsid w:val="3B7D3926"/>
    <w:rsid w:val="3B84617D"/>
    <w:rsid w:val="3B8B309C"/>
    <w:rsid w:val="3BB723BA"/>
    <w:rsid w:val="3BBA3AFF"/>
    <w:rsid w:val="3BCA1F1C"/>
    <w:rsid w:val="3BCC13D8"/>
    <w:rsid w:val="3BD820FE"/>
    <w:rsid w:val="3BD96DAD"/>
    <w:rsid w:val="3BEB58D7"/>
    <w:rsid w:val="3BEB623F"/>
    <w:rsid w:val="3BF8706E"/>
    <w:rsid w:val="3BF94F40"/>
    <w:rsid w:val="3BFE0325"/>
    <w:rsid w:val="3C0700C2"/>
    <w:rsid w:val="3C19096E"/>
    <w:rsid w:val="3C1C0639"/>
    <w:rsid w:val="3C2E346D"/>
    <w:rsid w:val="3C300658"/>
    <w:rsid w:val="3C346B7B"/>
    <w:rsid w:val="3C3B425B"/>
    <w:rsid w:val="3C482649"/>
    <w:rsid w:val="3C543122"/>
    <w:rsid w:val="3C620A5E"/>
    <w:rsid w:val="3C6541EF"/>
    <w:rsid w:val="3C6C3E08"/>
    <w:rsid w:val="3C6E47E3"/>
    <w:rsid w:val="3C6E4DA1"/>
    <w:rsid w:val="3C744B26"/>
    <w:rsid w:val="3C774E66"/>
    <w:rsid w:val="3C776EA6"/>
    <w:rsid w:val="3C816E1B"/>
    <w:rsid w:val="3C831660"/>
    <w:rsid w:val="3CBC4692"/>
    <w:rsid w:val="3CDC4055"/>
    <w:rsid w:val="3CDD5498"/>
    <w:rsid w:val="3CEA0930"/>
    <w:rsid w:val="3CF27B95"/>
    <w:rsid w:val="3CFF5A50"/>
    <w:rsid w:val="3D066B35"/>
    <w:rsid w:val="3D106EB6"/>
    <w:rsid w:val="3D1C0B24"/>
    <w:rsid w:val="3D281E46"/>
    <w:rsid w:val="3D3C210D"/>
    <w:rsid w:val="3D575AE9"/>
    <w:rsid w:val="3D5A3B41"/>
    <w:rsid w:val="3D5F5D82"/>
    <w:rsid w:val="3D60278F"/>
    <w:rsid w:val="3D6636D8"/>
    <w:rsid w:val="3D676FE6"/>
    <w:rsid w:val="3D682BD8"/>
    <w:rsid w:val="3D703DFA"/>
    <w:rsid w:val="3D761EB6"/>
    <w:rsid w:val="3D7D68E8"/>
    <w:rsid w:val="3D816473"/>
    <w:rsid w:val="3D924D76"/>
    <w:rsid w:val="3D936176"/>
    <w:rsid w:val="3D950549"/>
    <w:rsid w:val="3DA605F1"/>
    <w:rsid w:val="3DB624D6"/>
    <w:rsid w:val="3DC96A91"/>
    <w:rsid w:val="3DCE4212"/>
    <w:rsid w:val="3DE50A71"/>
    <w:rsid w:val="3DE64D3F"/>
    <w:rsid w:val="3DEE7815"/>
    <w:rsid w:val="3DEF682D"/>
    <w:rsid w:val="3DF15DDC"/>
    <w:rsid w:val="3DF43ED5"/>
    <w:rsid w:val="3E0B107A"/>
    <w:rsid w:val="3E1D3429"/>
    <w:rsid w:val="3E201AE4"/>
    <w:rsid w:val="3E297137"/>
    <w:rsid w:val="3E4B5902"/>
    <w:rsid w:val="3E5E47FF"/>
    <w:rsid w:val="3E620DC8"/>
    <w:rsid w:val="3E650593"/>
    <w:rsid w:val="3E684068"/>
    <w:rsid w:val="3E7F51AE"/>
    <w:rsid w:val="3E895706"/>
    <w:rsid w:val="3E9111B3"/>
    <w:rsid w:val="3EA25B10"/>
    <w:rsid w:val="3EA41BA5"/>
    <w:rsid w:val="3EA9033A"/>
    <w:rsid w:val="3EAF72E4"/>
    <w:rsid w:val="3EB3388D"/>
    <w:rsid w:val="3EC25BCA"/>
    <w:rsid w:val="3EDE77FD"/>
    <w:rsid w:val="3EEB6436"/>
    <w:rsid w:val="3EEE6DC8"/>
    <w:rsid w:val="3EFD5EA0"/>
    <w:rsid w:val="3F0455DD"/>
    <w:rsid w:val="3F075FB1"/>
    <w:rsid w:val="3F1074D7"/>
    <w:rsid w:val="3F21691D"/>
    <w:rsid w:val="3F227F5D"/>
    <w:rsid w:val="3F257466"/>
    <w:rsid w:val="3F26543B"/>
    <w:rsid w:val="3F294E7F"/>
    <w:rsid w:val="3F2F5A8C"/>
    <w:rsid w:val="3F337273"/>
    <w:rsid w:val="3F412DEC"/>
    <w:rsid w:val="3F425D2C"/>
    <w:rsid w:val="3F5B19BB"/>
    <w:rsid w:val="3F674097"/>
    <w:rsid w:val="3F6B0F2F"/>
    <w:rsid w:val="3F6E7226"/>
    <w:rsid w:val="3F7418AC"/>
    <w:rsid w:val="3F7B467C"/>
    <w:rsid w:val="3F7F4BFD"/>
    <w:rsid w:val="3F8534F2"/>
    <w:rsid w:val="3F8D44E0"/>
    <w:rsid w:val="3F8D6CDE"/>
    <w:rsid w:val="3F9C3E7C"/>
    <w:rsid w:val="3FB37803"/>
    <w:rsid w:val="3FB63564"/>
    <w:rsid w:val="3FBE27AD"/>
    <w:rsid w:val="3FC15165"/>
    <w:rsid w:val="3FD25244"/>
    <w:rsid w:val="3FEB0F5D"/>
    <w:rsid w:val="3FED37A2"/>
    <w:rsid w:val="3FF76865"/>
    <w:rsid w:val="40097753"/>
    <w:rsid w:val="400A538D"/>
    <w:rsid w:val="401041CC"/>
    <w:rsid w:val="401C0644"/>
    <w:rsid w:val="40215446"/>
    <w:rsid w:val="40235164"/>
    <w:rsid w:val="40377291"/>
    <w:rsid w:val="40385090"/>
    <w:rsid w:val="403C3ECF"/>
    <w:rsid w:val="403D4075"/>
    <w:rsid w:val="40562B90"/>
    <w:rsid w:val="40581609"/>
    <w:rsid w:val="4062552B"/>
    <w:rsid w:val="407557D5"/>
    <w:rsid w:val="40762F0A"/>
    <w:rsid w:val="40765E8A"/>
    <w:rsid w:val="407E10BA"/>
    <w:rsid w:val="407E641B"/>
    <w:rsid w:val="40825976"/>
    <w:rsid w:val="4084632A"/>
    <w:rsid w:val="409221C5"/>
    <w:rsid w:val="40977EEA"/>
    <w:rsid w:val="40BE000B"/>
    <w:rsid w:val="40CD75EB"/>
    <w:rsid w:val="40D00C0D"/>
    <w:rsid w:val="40D14D78"/>
    <w:rsid w:val="40EC441D"/>
    <w:rsid w:val="40F044C9"/>
    <w:rsid w:val="40F20E51"/>
    <w:rsid w:val="40FA7AE5"/>
    <w:rsid w:val="40FE47B7"/>
    <w:rsid w:val="410F5829"/>
    <w:rsid w:val="411541DA"/>
    <w:rsid w:val="41180D6F"/>
    <w:rsid w:val="41371FE0"/>
    <w:rsid w:val="415C087D"/>
    <w:rsid w:val="41745FFF"/>
    <w:rsid w:val="41774FCB"/>
    <w:rsid w:val="41810899"/>
    <w:rsid w:val="4181283B"/>
    <w:rsid w:val="418271DC"/>
    <w:rsid w:val="418A0B5C"/>
    <w:rsid w:val="418A4C26"/>
    <w:rsid w:val="418F3541"/>
    <w:rsid w:val="418F74C9"/>
    <w:rsid w:val="41901674"/>
    <w:rsid w:val="419874B5"/>
    <w:rsid w:val="419B3BAC"/>
    <w:rsid w:val="41A20EE7"/>
    <w:rsid w:val="41A25E41"/>
    <w:rsid w:val="41B353F1"/>
    <w:rsid w:val="41B72FBB"/>
    <w:rsid w:val="41BB72F2"/>
    <w:rsid w:val="41C5567C"/>
    <w:rsid w:val="41C94A4A"/>
    <w:rsid w:val="41D4344D"/>
    <w:rsid w:val="41D66F44"/>
    <w:rsid w:val="41D855AF"/>
    <w:rsid w:val="41DB1CF1"/>
    <w:rsid w:val="41DF07EE"/>
    <w:rsid w:val="41E33215"/>
    <w:rsid w:val="41EE0902"/>
    <w:rsid w:val="41F24403"/>
    <w:rsid w:val="420D6792"/>
    <w:rsid w:val="42126EA7"/>
    <w:rsid w:val="4220489C"/>
    <w:rsid w:val="424832DC"/>
    <w:rsid w:val="425C5BCE"/>
    <w:rsid w:val="42605FC7"/>
    <w:rsid w:val="427E1411"/>
    <w:rsid w:val="427E1440"/>
    <w:rsid w:val="427F3369"/>
    <w:rsid w:val="42904B06"/>
    <w:rsid w:val="429D0824"/>
    <w:rsid w:val="42A97915"/>
    <w:rsid w:val="42AF6E21"/>
    <w:rsid w:val="42B61D72"/>
    <w:rsid w:val="42B95478"/>
    <w:rsid w:val="42BC2E3B"/>
    <w:rsid w:val="42D21379"/>
    <w:rsid w:val="42EC5ED5"/>
    <w:rsid w:val="42F35F7E"/>
    <w:rsid w:val="4304205B"/>
    <w:rsid w:val="430E6D0F"/>
    <w:rsid w:val="430F7CB1"/>
    <w:rsid w:val="43386CA4"/>
    <w:rsid w:val="433D333A"/>
    <w:rsid w:val="43422211"/>
    <w:rsid w:val="4343018D"/>
    <w:rsid w:val="4348461B"/>
    <w:rsid w:val="434C4375"/>
    <w:rsid w:val="434E3D91"/>
    <w:rsid w:val="435254D0"/>
    <w:rsid w:val="43544BC0"/>
    <w:rsid w:val="435E3F9C"/>
    <w:rsid w:val="43605D67"/>
    <w:rsid w:val="436647E4"/>
    <w:rsid w:val="43675D4E"/>
    <w:rsid w:val="436C2475"/>
    <w:rsid w:val="436E31A2"/>
    <w:rsid w:val="436E6A85"/>
    <w:rsid w:val="437556E0"/>
    <w:rsid w:val="437A63B2"/>
    <w:rsid w:val="437B77B4"/>
    <w:rsid w:val="437C1845"/>
    <w:rsid w:val="437C39D2"/>
    <w:rsid w:val="438863EE"/>
    <w:rsid w:val="43A6091D"/>
    <w:rsid w:val="43A94C99"/>
    <w:rsid w:val="43AD047C"/>
    <w:rsid w:val="43B90FC7"/>
    <w:rsid w:val="43B93CA1"/>
    <w:rsid w:val="43C96CC1"/>
    <w:rsid w:val="43D95A5E"/>
    <w:rsid w:val="43DB681A"/>
    <w:rsid w:val="43E66B2A"/>
    <w:rsid w:val="43EF7DF5"/>
    <w:rsid w:val="43F75428"/>
    <w:rsid w:val="44062A2A"/>
    <w:rsid w:val="44064D7F"/>
    <w:rsid w:val="440F21F4"/>
    <w:rsid w:val="440F23A5"/>
    <w:rsid w:val="441B2788"/>
    <w:rsid w:val="442E53B3"/>
    <w:rsid w:val="44312509"/>
    <w:rsid w:val="44353309"/>
    <w:rsid w:val="443D5C83"/>
    <w:rsid w:val="443E6111"/>
    <w:rsid w:val="444112B7"/>
    <w:rsid w:val="4445734B"/>
    <w:rsid w:val="44486DE6"/>
    <w:rsid w:val="446270C6"/>
    <w:rsid w:val="446942FB"/>
    <w:rsid w:val="44704880"/>
    <w:rsid w:val="447670D1"/>
    <w:rsid w:val="4477366C"/>
    <w:rsid w:val="447B38D0"/>
    <w:rsid w:val="448F0A9C"/>
    <w:rsid w:val="44970B52"/>
    <w:rsid w:val="44974777"/>
    <w:rsid w:val="449A2D31"/>
    <w:rsid w:val="449A2DDB"/>
    <w:rsid w:val="449A7C89"/>
    <w:rsid w:val="44A311E8"/>
    <w:rsid w:val="44A43AD2"/>
    <w:rsid w:val="44B00AD5"/>
    <w:rsid w:val="44C0317F"/>
    <w:rsid w:val="44CA33E5"/>
    <w:rsid w:val="44CA44C7"/>
    <w:rsid w:val="44CB2B24"/>
    <w:rsid w:val="44CC6B71"/>
    <w:rsid w:val="44D2188E"/>
    <w:rsid w:val="44DB63C4"/>
    <w:rsid w:val="44E63F80"/>
    <w:rsid w:val="44F26631"/>
    <w:rsid w:val="44F803E8"/>
    <w:rsid w:val="44FF12D4"/>
    <w:rsid w:val="4505615F"/>
    <w:rsid w:val="45195E19"/>
    <w:rsid w:val="451A08D6"/>
    <w:rsid w:val="451A4504"/>
    <w:rsid w:val="45216D6E"/>
    <w:rsid w:val="452D74DE"/>
    <w:rsid w:val="45444294"/>
    <w:rsid w:val="454E526B"/>
    <w:rsid w:val="45741404"/>
    <w:rsid w:val="4576199B"/>
    <w:rsid w:val="457D00B8"/>
    <w:rsid w:val="457F625C"/>
    <w:rsid w:val="45800E6C"/>
    <w:rsid w:val="45820B72"/>
    <w:rsid w:val="458379B3"/>
    <w:rsid w:val="459B604C"/>
    <w:rsid w:val="459F5856"/>
    <w:rsid w:val="45BB2BD6"/>
    <w:rsid w:val="45BC2771"/>
    <w:rsid w:val="45C86013"/>
    <w:rsid w:val="45CD3D41"/>
    <w:rsid w:val="45DE78CC"/>
    <w:rsid w:val="45E16D57"/>
    <w:rsid w:val="45E83918"/>
    <w:rsid w:val="45F524BA"/>
    <w:rsid w:val="45F85B25"/>
    <w:rsid w:val="45FA5BAF"/>
    <w:rsid w:val="45FD1EC4"/>
    <w:rsid w:val="46010103"/>
    <w:rsid w:val="4606415C"/>
    <w:rsid w:val="460F365D"/>
    <w:rsid w:val="4612589E"/>
    <w:rsid w:val="464C33C7"/>
    <w:rsid w:val="468D25A7"/>
    <w:rsid w:val="46945274"/>
    <w:rsid w:val="46A0570C"/>
    <w:rsid w:val="46A1326E"/>
    <w:rsid w:val="46A2703C"/>
    <w:rsid w:val="46AD29A2"/>
    <w:rsid w:val="46AD7BE3"/>
    <w:rsid w:val="46C07B71"/>
    <w:rsid w:val="46C97019"/>
    <w:rsid w:val="46D11B8F"/>
    <w:rsid w:val="46D202C6"/>
    <w:rsid w:val="46D90F11"/>
    <w:rsid w:val="46E2491C"/>
    <w:rsid w:val="46EB4D4C"/>
    <w:rsid w:val="46F0402F"/>
    <w:rsid w:val="47005024"/>
    <w:rsid w:val="470401D6"/>
    <w:rsid w:val="470A674E"/>
    <w:rsid w:val="470E2853"/>
    <w:rsid w:val="47104182"/>
    <w:rsid w:val="47155653"/>
    <w:rsid w:val="472D0AA7"/>
    <w:rsid w:val="47370684"/>
    <w:rsid w:val="474C0355"/>
    <w:rsid w:val="47522E07"/>
    <w:rsid w:val="47690EAD"/>
    <w:rsid w:val="476A091A"/>
    <w:rsid w:val="476C1FD1"/>
    <w:rsid w:val="477A102B"/>
    <w:rsid w:val="477C3C9F"/>
    <w:rsid w:val="47835FD1"/>
    <w:rsid w:val="47921058"/>
    <w:rsid w:val="47980643"/>
    <w:rsid w:val="47AC64AE"/>
    <w:rsid w:val="47AE2329"/>
    <w:rsid w:val="47BA20DB"/>
    <w:rsid w:val="47CD4EBC"/>
    <w:rsid w:val="47D1544C"/>
    <w:rsid w:val="47D34EEE"/>
    <w:rsid w:val="47D70350"/>
    <w:rsid w:val="47D96A40"/>
    <w:rsid w:val="47DC4C30"/>
    <w:rsid w:val="47E528C3"/>
    <w:rsid w:val="47F851FE"/>
    <w:rsid w:val="48002186"/>
    <w:rsid w:val="48220C0B"/>
    <w:rsid w:val="48330D0B"/>
    <w:rsid w:val="483E6319"/>
    <w:rsid w:val="4844010E"/>
    <w:rsid w:val="484D70C0"/>
    <w:rsid w:val="485478DB"/>
    <w:rsid w:val="48586A3A"/>
    <w:rsid w:val="48620B89"/>
    <w:rsid w:val="486322E6"/>
    <w:rsid w:val="48661300"/>
    <w:rsid w:val="4866681E"/>
    <w:rsid w:val="486D67CD"/>
    <w:rsid w:val="486D7B00"/>
    <w:rsid w:val="48803A0C"/>
    <w:rsid w:val="48834488"/>
    <w:rsid w:val="48874444"/>
    <w:rsid w:val="488E7F90"/>
    <w:rsid w:val="48931C83"/>
    <w:rsid w:val="48951164"/>
    <w:rsid w:val="4896216F"/>
    <w:rsid w:val="48A34403"/>
    <w:rsid w:val="48B61005"/>
    <w:rsid w:val="48B629D0"/>
    <w:rsid w:val="48B65743"/>
    <w:rsid w:val="48B97EB1"/>
    <w:rsid w:val="48C87C34"/>
    <w:rsid w:val="48D045E3"/>
    <w:rsid w:val="48D16CA0"/>
    <w:rsid w:val="48D64062"/>
    <w:rsid w:val="48D872F2"/>
    <w:rsid w:val="48DD7098"/>
    <w:rsid w:val="48E65A8C"/>
    <w:rsid w:val="48E873E2"/>
    <w:rsid w:val="48EB5F33"/>
    <w:rsid w:val="48EC0DCC"/>
    <w:rsid w:val="48ED21B1"/>
    <w:rsid w:val="48F56D96"/>
    <w:rsid w:val="490D334D"/>
    <w:rsid w:val="490E76AE"/>
    <w:rsid w:val="49156D12"/>
    <w:rsid w:val="492A3205"/>
    <w:rsid w:val="49341C2B"/>
    <w:rsid w:val="49346CF1"/>
    <w:rsid w:val="494A309B"/>
    <w:rsid w:val="494B3250"/>
    <w:rsid w:val="494C57CF"/>
    <w:rsid w:val="494D16C1"/>
    <w:rsid w:val="4959460B"/>
    <w:rsid w:val="498847E5"/>
    <w:rsid w:val="49CA7E3C"/>
    <w:rsid w:val="49CE2E70"/>
    <w:rsid w:val="49D9493E"/>
    <w:rsid w:val="49E05DCB"/>
    <w:rsid w:val="49EB622C"/>
    <w:rsid w:val="49ED2CFA"/>
    <w:rsid w:val="49F50CB4"/>
    <w:rsid w:val="4A0028F7"/>
    <w:rsid w:val="4A060453"/>
    <w:rsid w:val="4A087489"/>
    <w:rsid w:val="4A183505"/>
    <w:rsid w:val="4A2B1F5C"/>
    <w:rsid w:val="4A824219"/>
    <w:rsid w:val="4A8E7E91"/>
    <w:rsid w:val="4A9713FB"/>
    <w:rsid w:val="4A9947DA"/>
    <w:rsid w:val="4A997593"/>
    <w:rsid w:val="4AA1388E"/>
    <w:rsid w:val="4AA614AA"/>
    <w:rsid w:val="4AA828AB"/>
    <w:rsid w:val="4AB220B5"/>
    <w:rsid w:val="4ABE07D2"/>
    <w:rsid w:val="4AC01BED"/>
    <w:rsid w:val="4AC07531"/>
    <w:rsid w:val="4AC1656E"/>
    <w:rsid w:val="4AC24A28"/>
    <w:rsid w:val="4ACA6106"/>
    <w:rsid w:val="4ACB1D0F"/>
    <w:rsid w:val="4ACD1533"/>
    <w:rsid w:val="4AEE194A"/>
    <w:rsid w:val="4AF55326"/>
    <w:rsid w:val="4AF71C76"/>
    <w:rsid w:val="4B12691B"/>
    <w:rsid w:val="4B2249D6"/>
    <w:rsid w:val="4B330DED"/>
    <w:rsid w:val="4B342BB9"/>
    <w:rsid w:val="4B354361"/>
    <w:rsid w:val="4B3C784A"/>
    <w:rsid w:val="4B447281"/>
    <w:rsid w:val="4B4E6196"/>
    <w:rsid w:val="4B5065E5"/>
    <w:rsid w:val="4B592E90"/>
    <w:rsid w:val="4B60501C"/>
    <w:rsid w:val="4B634C39"/>
    <w:rsid w:val="4B7A6EA5"/>
    <w:rsid w:val="4B8A5383"/>
    <w:rsid w:val="4BA27782"/>
    <w:rsid w:val="4BA85532"/>
    <w:rsid w:val="4BAB6EB1"/>
    <w:rsid w:val="4BB340E6"/>
    <w:rsid w:val="4BC004F6"/>
    <w:rsid w:val="4BC2046B"/>
    <w:rsid w:val="4BC70568"/>
    <w:rsid w:val="4BCD4308"/>
    <w:rsid w:val="4BCD6856"/>
    <w:rsid w:val="4BD732D2"/>
    <w:rsid w:val="4BDB5373"/>
    <w:rsid w:val="4BEF7306"/>
    <w:rsid w:val="4BF5474B"/>
    <w:rsid w:val="4BF859A8"/>
    <w:rsid w:val="4BFD4DB2"/>
    <w:rsid w:val="4C0515F7"/>
    <w:rsid w:val="4C0C70D3"/>
    <w:rsid w:val="4C2B4F79"/>
    <w:rsid w:val="4C355B4F"/>
    <w:rsid w:val="4C385A40"/>
    <w:rsid w:val="4C4B3831"/>
    <w:rsid w:val="4C5A5543"/>
    <w:rsid w:val="4C5C7AC9"/>
    <w:rsid w:val="4C6A698D"/>
    <w:rsid w:val="4C7E62D9"/>
    <w:rsid w:val="4C8354A3"/>
    <w:rsid w:val="4C853258"/>
    <w:rsid w:val="4C9D0F87"/>
    <w:rsid w:val="4CA321E7"/>
    <w:rsid w:val="4CB63AA4"/>
    <w:rsid w:val="4CB96134"/>
    <w:rsid w:val="4CBA6BE7"/>
    <w:rsid w:val="4CBB7B02"/>
    <w:rsid w:val="4CC45A83"/>
    <w:rsid w:val="4CC53803"/>
    <w:rsid w:val="4CD00124"/>
    <w:rsid w:val="4CDF4F5F"/>
    <w:rsid w:val="4CE679D2"/>
    <w:rsid w:val="4CF73AC7"/>
    <w:rsid w:val="4CF850CA"/>
    <w:rsid w:val="4CFB4906"/>
    <w:rsid w:val="4D04433E"/>
    <w:rsid w:val="4D066A1E"/>
    <w:rsid w:val="4D111DEA"/>
    <w:rsid w:val="4D15653E"/>
    <w:rsid w:val="4D1A17B3"/>
    <w:rsid w:val="4D1C31C6"/>
    <w:rsid w:val="4D1F5702"/>
    <w:rsid w:val="4D240701"/>
    <w:rsid w:val="4D3044C7"/>
    <w:rsid w:val="4D361251"/>
    <w:rsid w:val="4D44774F"/>
    <w:rsid w:val="4D4645C6"/>
    <w:rsid w:val="4D4B58A5"/>
    <w:rsid w:val="4D4C4574"/>
    <w:rsid w:val="4D627203"/>
    <w:rsid w:val="4D66006E"/>
    <w:rsid w:val="4D6C3B9E"/>
    <w:rsid w:val="4D803283"/>
    <w:rsid w:val="4D8674BE"/>
    <w:rsid w:val="4D8B066E"/>
    <w:rsid w:val="4D920C3D"/>
    <w:rsid w:val="4D976BD2"/>
    <w:rsid w:val="4D9C209F"/>
    <w:rsid w:val="4DA06A38"/>
    <w:rsid w:val="4DBC21EC"/>
    <w:rsid w:val="4DC3357A"/>
    <w:rsid w:val="4DCB41BF"/>
    <w:rsid w:val="4DD806AE"/>
    <w:rsid w:val="4DEB5692"/>
    <w:rsid w:val="4DF17B7F"/>
    <w:rsid w:val="4DF62A72"/>
    <w:rsid w:val="4DF71177"/>
    <w:rsid w:val="4E015F8B"/>
    <w:rsid w:val="4E0A7662"/>
    <w:rsid w:val="4E15259A"/>
    <w:rsid w:val="4E163912"/>
    <w:rsid w:val="4E192019"/>
    <w:rsid w:val="4E197EE6"/>
    <w:rsid w:val="4E1C4AEB"/>
    <w:rsid w:val="4E2303E9"/>
    <w:rsid w:val="4E283BF9"/>
    <w:rsid w:val="4E3A7304"/>
    <w:rsid w:val="4E3F2E3C"/>
    <w:rsid w:val="4E47547A"/>
    <w:rsid w:val="4E5A49F3"/>
    <w:rsid w:val="4E7A2E8A"/>
    <w:rsid w:val="4E7C181D"/>
    <w:rsid w:val="4E81432F"/>
    <w:rsid w:val="4E9373C0"/>
    <w:rsid w:val="4EA6083B"/>
    <w:rsid w:val="4EAB62F0"/>
    <w:rsid w:val="4EBB6FFE"/>
    <w:rsid w:val="4EC56069"/>
    <w:rsid w:val="4ECD751A"/>
    <w:rsid w:val="4ED75DAE"/>
    <w:rsid w:val="4EE105D0"/>
    <w:rsid w:val="4EE123F0"/>
    <w:rsid w:val="4EE7009D"/>
    <w:rsid w:val="4EED3DA8"/>
    <w:rsid w:val="4EF60EDC"/>
    <w:rsid w:val="4EFA5D6D"/>
    <w:rsid w:val="4EFB4E8F"/>
    <w:rsid w:val="4F064596"/>
    <w:rsid w:val="4F08177C"/>
    <w:rsid w:val="4F092C81"/>
    <w:rsid w:val="4F0D4F13"/>
    <w:rsid w:val="4F1C5302"/>
    <w:rsid w:val="4F293538"/>
    <w:rsid w:val="4F2C1A89"/>
    <w:rsid w:val="4F2F54B5"/>
    <w:rsid w:val="4F3D05DF"/>
    <w:rsid w:val="4F3F4604"/>
    <w:rsid w:val="4F446912"/>
    <w:rsid w:val="4F4F0440"/>
    <w:rsid w:val="4F632DB7"/>
    <w:rsid w:val="4F6828F3"/>
    <w:rsid w:val="4F745890"/>
    <w:rsid w:val="4F7702EF"/>
    <w:rsid w:val="4F7B55C1"/>
    <w:rsid w:val="4F7B6C2F"/>
    <w:rsid w:val="4F882033"/>
    <w:rsid w:val="4F967CF0"/>
    <w:rsid w:val="4FA45FB4"/>
    <w:rsid w:val="4FB140AE"/>
    <w:rsid w:val="4FB76356"/>
    <w:rsid w:val="4FBE4AFD"/>
    <w:rsid w:val="4FD01430"/>
    <w:rsid w:val="4FD90180"/>
    <w:rsid w:val="4FEA2E06"/>
    <w:rsid w:val="4FEF5594"/>
    <w:rsid w:val="4FF6565E"/>
    <w:rsid w:val="500A2552"/>
    <w:rsid w:val="50131C60"/>
    <w:rsid w:val="501723E6"/>
    <w:rsid w:val="501D6123"/>
    <w:rsid w:val="50234132"/>
    <w:rsid w:val="50296286"/>
    <w:rsid w:val="502D02A0"/>
    <w:rsid w:val="50396587"/>
    <w:rsid w:val="503B1382"/>
    <w:rsid w:val="50486E0E"/>
    <w:rsid w:val="50684E81"/>
    <w:rsid w:val="5075104B"/>
    <w:rsid w:val="5075687D"/>
    <w:rsid w:val="507852DF"/>
    <w:rsid w:val="50866AC3"/>
    <w:rsid w:val="508A07B8"/>
    <w:rsid w:val="50900126"/>
    <w:rsid w:val="509C7C29"/>
    <w:rsid w:val="50A2127B"/>
    <w:rsid w:val="50A32FC8"/>
    <w:rsid w:val="50B614C2"/>
    <w:rsid w:val="50C74476"/>
    <w:rsid w:val="50E2518C"/>
    <w:rsid w:val="50E41082"/>
    <w:rsid w:val="50E9495C"/>
    <w:rsid w:val="50ED30D6"/>
    <w:rsid w:val="50F66EF4"/>
    <w:rsid w:val="50F96C4E"/>
    <w:rsid w:val="50FA20DD"/>
    <w:rsid w:val="50FA2CE9"/>
    <w:rsid w:val="5104147F"/>
    <w:rsid w:val="51075C61"/>
    <w:rsid w:val="511835E5"/>
    <w:rsid w:val="51233865"/>
    <w:rsid w:val="51240121"/>
    <w:rsid w:val="51282BDC"/>
    <w:rsid w:val="512C327D"/>
    <w:rsid w:val="512C5700"/>
    <w:rsid w:val="51302EC3"/>
    <w:rsid w:val="513960CA"/>
    <w:rsid w:val="514329D6"/>
    <w:rsid w:val="516229F4"/>
    <w:rsid w:val="51663591"/>
    <w:rsid w:val="517B0723"/>
    <w:rsid w:val="518D3959"/>
    <w:rsid w:val="51904C47"/>
    <w:rsid w:val="519F0748"/>
    <w:rsid w:val="51A5718F"/>
    <w:rsid w:val="51AA5EE3"/>
    <w:rsid w:val="51AC042E"/>
    <w:rsid w:val="51AE2C09"/>
    <w:rsid w:val="51B4034E"/>
    <w:rsid w:val="51B67C18"/>
    <w:rsid w:val="51BB2F03"/>
    <w:rsid w:val="51C16B27"/>
    <w:rsid w:val="51DD07C4"/>
    <w:rsid w:val="51DF5E42"/>
    <w:rsid w:val="51E92702"/>
    <w:rsid w:val="51EA5164"/>
    <w:rsid w:val="51EE1CAB"/>
    <w:rsid w:val="51EE1CAE"/>
    <w:rsid w:val="52056978"/>
    <w:rsid w:val="520D1F5C"/>
    <w:rsid w:val="521A2F30"/>
    <w:rsid w:val="521B0709"/>
    <w:rsid w:val="521F5463"/>
    <w:rsid w:val="522408E3"/>
    <w:rsid w:val="522C3822"/>
    <w:rsid w:val="523503EF"/>
    <w:rsid w:val="523A7964"/>
    <w:rsid w:val="523B5943"/>
    <w:rsid w:val="524B64AA"/>
    <w:rsid w:val="524E288B"/>
    <w:rsid w:val="52502DC9"/>
    <w:rsid w:val="52547186"/>
    <w:rsid w:val="52631321"/>
    <w:rsid w:val="526B2DEC"/>
    <w:rsid w:val="526B5EEE"/>
    <w:rsid w:val="5275752E"/>
    <w:rsid w:val="527D67A7"/>
    <w:rsid w:val="52A52EF2"/>
    <w:rsid w:val="52AF3F38"/>
    <w:rsid w:val="52B33948"/>
    <w:rsid w:val="52C93BBE"/>
    <w:rsid w:val="52D05D9C"/>
    <w:rsid w:val="52DF5A77"/>
    <w:rsid w:val="52E113F5"/>
    <w:rsid w:val="52E2402D"/>
    <w:rsid w:val="52F155FF"/>
    <w:rsid w:val="530715FB"/>
    <w:rsid w:val="530D0E70"/>
    <w:rsid w:val="53297E57"/>
    <w:rsid w:val="533F38E7"/>
    <w:rsid w:val="53420089"/>
    <w:rsid w:val="534C79BB"/>
    <w:rsid w:val="537D23DD"/>
    <w:rsid w:val="5384469F"/>
    <w:rsid w:val="53871AB1"/>
    <w:rsid w:val="538D6A67"/>
    <w:rsid w:val="539150CC"/>
    <w:rsid w:val="539802F4"/>
    <w:rsid w:val="539D2ACB"/>
    <w:rsid w:val="53A62EC6"/>
    <w:rsid w:val="53A64776"/>
    <w:rsid w:val="53A74C89"/>
    <w:rsid w:val="53AB175F"/>
    <w:rsid w:val="53AC48CA"/>
    <w:rsid w:val="53C12731"/>
    <w:rsid w:val="53CF5237"/>
    <w:rsid w:val="53D20731"/>
    <w:rsid w:val="53D224D9"/>
    <w:rsid w:val="53DA6ABC"/>
    <w:rsid w:val="53E27E4A"/>
    <w:rsid w:val="53E355BF"/>
    <w:rsid w:val="53E8282F"/>
    <w:rsid w:val="53E857A6"/>
    <w:rsid w:val="53F86054"/>
    <w:rsid w:val="54061774"/>
    <w:rsid w:val="54084368"/>
    <w:rsid w:val="540E3ABB"/>
    <w:rsid w:val="5415213B"/>
    <w:rsid w:val="54174D5D"/>
    <w:rsid w:val="541B216B"/>
    <w:rsid w:val="543A3A51"/>
    <w:rsid w:val="543B76CE"/>
    <w:rsid w:val="54441F03"/>
    <w:rsid w:val="5458604D"/>
    <w:rsid w:val="545B4B40"/>
    <w:rsid w:val="5465700C"/>
    <w:rsid w:val="54684A59"/>
    <w:rsid w:val="546F42E0"/>
    <w:rsid w:val="54735790"/>
    <w:rsid w:val="54805AA2"/>
    <w:rsid w:val="54820F7A"/>
    <w:rsid w:val="54881F94"/>
    <w:rsid w:val="54921106"/>
    <w:rsid w:val="54954EAC"/>
    <w:rsid w:val="549D7DE1"/>
    <w:rsid w:val="549E4A99"/>
    <w:rsid w:val="54A00AB1"/>
    <w:rsid w:val="54AD774F"/>
    <w:rsid w:val="54B03A20"/>
    <w:rsid w:val="54B4594C"/>
    <w:rsid w:val="54B60902"/>
    <w:rsid w:val="54B93795"/>
    <w:rsid w:val="54CA5124"/>
    <w:rsid w:val="54E44BF0"/>
    <w:rsid w:val="54E462F6"/>
    <w:rsid w:val="54F54AD8"/>
    <w:rsid w:val="550875D8"/>
    <w:rsid w:val="550C5474"/>
    <w:rsid w:val="550E0556"/>
    <w:rsid w:val="55100448"/>
    <w:rsid w:val="55201E14"/>
    <w:rsid w:val="55230BAB"/>
    <w:rsid w:val="55294FFC"/>
    <w:rsid w:val="552C5FEB"/>
    <w:rsid w:val="553B448E"/>
    <w:rsid w:val="553D1974"/>
    <w:rsid w:val="554057BF"/>
    <w:rsid w:val="554376C8"/>
    <w:rsid w:val="55484F0E"/>
    <w:rsid w:val="554A3721"/>
    <w:rsid w:val="554B2788"/>
    <w:rsid w:val="554E0A19"/>
    <w:rsid w:val="554F0D7B"/>
    <w:rsid w:val="55564942"/>
    <w:rsid w:val="55605D8B"/>
    <w:rsid w:val="55656CD2"/>
    <w:rsid w:val="556A2415"/>
    <w:rsid w:val="556E5027"/>
    <w:rsid w:val="557263B3"/>
    <w:rsid w:val="5575623A"/>
    <w:rsid w:val="55792873"/>
    <w:rsid w:val="557A3FBC"/>
    <w:rsid w:val="55812DCB"/>
    <w:rsid w:val="5582442D"/>
    <w:rsid w:val="558D6B82"/>
    <w:rsid w:val="55943888"/>
    <w:rsid w:val="559F786F"/>
    <w:rsid w:val="55A7258C"/>
    <w:rsid w:val="55AC794C"/>
    <w:rsid w:val="55AD28F4"/>
    <w:rsid w:val="55AE5163"/>
    <w:rsid w:val="55B62F64"/>
    <w:rsid w:val="55B95799"/>
    <w:rsid w:val="55BD4F0C"/>
    <w:rsid w:val="55D01BC1"/>
    <w:rsid w:val="55E32F66"/>
    <w:rsid w:val="55FF3C96"/>
    <w:rsid w:val="560010ED"/>
    <w:rsid w:val="56093F80"/>
    <w:rsid w:val="560A1E7A"/>
    <w:rsid w:val="560C20A5"/>
    <w:rsid w:val="560D524E"/>
    <w:rsid w:val="562C2FA6"/>
    <w:rsid w:val="562E13B9"/>
    <w:rsid w:val="56312196"/>
    <w:rsid w:val="56353E08"/>
    <w:rsid w:val="56362C3B"/>
    <w:rsid w:val="564B4F61"/>
    <w:rsid w:val="564C6A6F"/>
    <w:rsid w:val="56506BA6"/>
    <w:rsid w:val="565D32EE"/>
    <w:rsid w:val="56682B4C"/>
    <w:rsid w:val="5668633D"/>
    <w:rsid w:val="566D65BC"/>
    <w:rsid w:val="56707213"/>
    <w:rsid w:val="56757DE9"/>
    <w:rsid w:val="5677517B"/>
    <w:rsid w:val="56882964"/>
    <w:rsid w:val="568E5C2E"/>
    <w:rsid w:val="56946918"/>
    <w:rsid w:val="569D0DCD"/>
    <w:rsid w:val="56A05E75"/>
    <w:rsid w:val="56BD4880"/>
    <w:rsid w:val="56BF385F"/>
    <w:rsid w:val="56C210AA"/>
    <w:rsid w:val="56C50357"/>
    <w:rsid w:val="56D13A0A"/>
    <w:rsid w:val="56D20120"/>
    <w:rsid w:val="56D20AA8"/>
    <w:rsid w:val="56D57F50"/>
    <w:rsid w:val="56E06ED2"/>
    <w:rsid w:val="56E65453"/>
    <w:rsid w:val="56E83278"/>
    <w:rsid w:val="56EC6164"/>
    <w:rsid w:val="57023C45"/>
    <w:rsid w:val="57110C6D"/>
    <w:rsid w:val="5713500C"/>
    <w:rsid w:val="571A73F9"/>
    <w:rsid w:val="5720074D"/>
    <w:rsid w:val="57243036"/>
    <w:rsid w:val="57257327"/>
    <w:rsid w:val="573336BE"/>
    <w:rsid w:val="573B06C9"/>
    <w:rsid w:val="574532CA"/>
    <w:rsid w:val="575D3CB3"/>
    <w:rsid w:val="57775CEA"/>
    <w:rsid w:val="577B6220"/>
    <w:rsid w:val="577C648F"/>
    <w:rsid w:val="578042DA"/>
    <w:rsid w:val="5787349E"/>
    <w:rsid w:val="579E3D52"/>
    <w:rsid w:val="57B27112"/>
    <w:rsid w:val="57B63A8B"/>
    <w:rsid w:val="57B738E0"/>
    <w:rsid w:val="57B90017"/>
    <w:rsid w:val="57BC7E22"/>
    <w:rsid w:val="57C129C6"/>
    <w:rsid w:val="57C80109"/>
    <w:rsid w:val="57CA6B58"/>
    <w:rsid w:val="57CD0996"/>
    <w:rsid w:val="57D3757D"/>
    <w:rsid w:val="57DD4CF2"/>
    <w:rsid w:val="57E302C9"/>
    <w:rsid w:val="57EA39E4"/>
    <w:rsid w:val="57FA4253"/>
    <w:rsid w:val="57FF37AB"/>
    <w:rsid w:val="581663A7"/>
    <w:rsid w:val="581A6136"/>
    <w:rsid w:val="583339EA"/>
    <w:rsid w:val="585144AA"/>
    <w:rsid w:val="58567D64"/>
    <w:rsid w:val="586057AB"/>
    <w:rsid w:val="58651B4D"/>
    <w:rsid w:val="586578BF"/>
    <w:rsid w:val="58730A21"/>
    <w:rsid w:val="587A70C6"/>
    <w:rsid w:val="588D7EB4"/>
    <w:rsid w:val="589947D3"/>
    <w:rsid w:val="589A4F5C"/>
    <w:rsid w:val="58A75020"/>
    <w:rsid w:val="58B32D3F"/>
    <w:rsid w:val="58C0349D"/>
    <w:rsid w:val="58C94687"/>
    <w:rsid w:val="58DE49F6"/>
    <w:rsid w:val="58F7247A"/>
    <w:rsid w:val="590413BD"/>
    <w:rsid w:val="5913289D"/>
    <w:rsid w:val="5919795C"/>
    <w:rsid w:val="59232537"/>
    <w:rsid w:val="592F245D"/>
    <w:rsid w:val="593D3B58"/>
    <w:rsid w:val="59440619"/>
    <w:rsid w:val="5945315F"/>
    <w:rsid w:val="594720D1"/>
    <w:rsid w:val="59570C35"/>
    <w:rsid w:val="595B2B6B"/>
    <w:rsid w:val="59601E70"/>
    <w:rsid w:val="596326A9"/>
    <w:rsid w:val="59700257"/>
    <w:rsid w:val="59724E0E"/>
    <w:rsid w:val="597252E0"/>
    <w:rsid w:val="597D3815"/>
    <w:rsid w:val="59830A4E"/>
    <w:rsid w:val="59907A1F"/>
    <w:rsid w:val="599101A7"/>
    <w:rsid w:val="5993497F"/>
    <w:rsid w:val="59AF271B"/>
    <w:rsid w:val="59C00CFC"/>
    <w:rsid w:val="59C234BB"/>
    <w:rsid w:val="59D216F2"/>
    <w:rsid w:val="59D83C47"/>
    <w:rsid w:val="59D959D8"/>
    <w:rsid w:val="59DA2275"/>
    <w:rsid w:val="59DE34E6"/>
    <w:rsid w:val="59E01845"/>
    <w:rsid w:val="59E1260A"/>
    <w:rsid w:val="59E37CE0"/>
    <w:rsid w:val="59E505F7"/>
    <w:rsid w:val="59E75D47"/>
    <w:rsid w:val="59E90380"/>
    <w:rsid w:val="59FF00D1"/>
    <w:rsid w:val="5A03253F"/>
    <w:rsid w:val="5A1560F8"/>
    <w:rsid w:val="5A17068E"/>
    <w:rsid w:val="5A1F739C"/>
    <w:rsid w:val="5A20482B"/>
    <w:rsid w:val="5A297734"/>
    <w:rsid w:val="5A4433AC"/>
    <w:rsid w:val="5A456C26"/>
    <w:rsid w:val="5A4F57C5"/>
    <w:rsid w:val="5A4F5EE1"/>
    <w:rsid w:val="5A5665CD"/>
    <w:rsid w:val="5A593148"/>
    <w:rsid w:val="5A5B1E9D"/>
    <w:rsid w:val="5A5E0CAD"/>
    <w:rsid w:val="5A604B4C"/>
    <w:rsid w:val="5A620DD5"/>
    <w:rsid w:val="5A6E519E"/>
    <w:rsid w:val="5A6E5F01"/>
    <w:rsid w:val="5A7F23D0"/>
    <w:rsid w:val="5A89045B"/>
    <w:rsid w:val="5A8A094A"/>
    <w:rsid w:val="5A8F2C1C"/>
    <w:rsid w:val="5A947631"/>
    <w:rsid w:val="5A9F1F6A"/>
    <w:rsid w:val="5AAE1E87"/>
    <w:rsid w:val="5AB3317B"/>
    <w:rsid w:val="5ACF442D"/>
    <w:rsid w:val="5AD87740"/>
    <w:rsid w:val="5ADB4B04"/>
    <w:rsid w:val="5ADE5A42"/>
    <w:rsid w:val="5AE67D49"/>
    <w:rsid w:val="5AEC2ADA"/>
    <w:rsid w:val="5AED24DD"/>
    <w:rsid w:val="5AED482E"/>
    <w:rsid w:val="5AF2382A"/>
    <w:rsid w:val="5AF43314"/>
    <w:rsid w:val="5B0604A3"/>
    <w:rsid w:val="5B1223E2"/>
    <w:rsid w:val="5B162801"/>
    <w:rsid w:val="5B247BFB"/>
    <w:rsid w:val="5B315DDE"/>
    <w:rsid w:val="5B344D84"/>
    <w:rsid w:val="5B565B4F"/>
    <w:rsid w:val="5B585CC5"/>
    <w:rsid w:val="5B5911EA"/>
    <w:rsid w:val="5B5B6C7F"/>
    <w:rsid w:val="5B5F167F"/>
    <w:rsid w:val="5B73596C"/>
    <w:rsid w:val="5B8E3166"/>
    <w:rsid w:val="5B903475"/>
    <w:rsid w:val="5B982E7E"/>
    <w:rsid w:val="5B9B660C"/>
    <w:rsid w:val="5B9E7D5F"/>
    <w:rsid w:val="5BD1505A"/>
    <w:rsid w:val="5BD853AD"/>
    <w:rsid w:val="5BD92BA9"/>
    <w:rsid w:val="5BDD29C3"/>
    <w:rsid w:val="5BDE6F14"/>
    <w:rsid w:val="5C046156"/>
    <w:rsid w:val="5C0A3BB7"/>
    <w:rsid w:val="5C1202F0"/>
    <w:rsid w:val="5C15137F"/>
    <w:rsid w:val="5C17089D"/>
    <w:rsid w:val="5C18679F"/>
    <w:rsid w:val="5C1E0DBA"/>
    <w:rsid w:val="5C21386A"/>
    <w:rsid w:val="5C2A1DE1"/>
    <w:rsid w:val="5C3768BF"/>
    <w:rsid w:val="5C4A6360"/>
    <w:rsid w:val="5C716BC5"/>
    <w:rsid w:val="5C752E46"/>
    <w:rsid w:val="5C784ED3"/>
    <w:rsid w:val="5C7D4D78"/>
    <w:rsid w:val="5C8046F6"/>
    <w:rsid w:val="5C807113"/>
    <w:rsid w:val="5C812DA3"/>
    <w:rsid w:val="5C81304B"/>
    <w:rsid w:val="5C851DC2"/>
    <w:rsid w:val="5C916F38"/>
    <w:rsid w:val="5C9F78B1"/>
    <w:rsid w:val="5CA263A8"/>
    <w:rsid w:val="5CA55250"/>
    <w:rsid w:val="5CB7487F"/>
    <w:rsid w:val="5CBA2E24"/>
    <w:rsid w:val="5CBD7B9F"/>
    <w:rsid w:val="5CBE4851"/>
    <w:rsid w:val="5CBF7942"/>
    <w:rsid w:val="5CD80A4C"/>
    <w:rsid w:val="5CF22A1A"/>
    <w:rsid w:val="5CF3304A"/>
    <w:rsid w:val="5CF55D68"/>
    <w:rsid w:val="5CF97C9E"/>
    <w:rsid w:val="5D0C1414"/>
    <w:rsid w:val="5D147912"/>
    <w:rsid w:val="5D1A687B"/>
    <w:rsid w:val="5D264FF5"/>
    <w:rsid w:val="5D27538E"/>
    <w:rsid w:val="5D2A7616"/>
    <w:rsid w:val="5D5144E6"/>
    <w:rsid w:val="5D530BAE"/>
    <w:rsid w:val="5D60610D"/>
    <w:rsid w:val="5D677934"/>
    <w:rsid w:val="5D701A55"/>
    <w:rsid w:val="5D747EB4"/>
    <w:rsid w:val="5D760E05"/>
    <w:rsid w:val="5D7A32EB"/>
    <w:rsid w:val="5D800E7C"/>
    <w:rsid w:val="5D862A93"/>
    <w:rsid w:val="5D867492"/>
    <w:rsid w:val="5D8F3E02"/>
    <w:rsid w:val="5D9126BE"/>
    <w:rsid w:val="5DAD66F9"/>
    <w:rsid w:val="5DAF334A"/>
    <w:rsid w:val="5DB40934"/>
    <w:rsid w:val="5DB87B7B"/>
    <w:rsid w:val="5DBA7E9B"/>
    <w:rsid w:val="5DBC7DD0"/>
    <w:rsid w:val="5DCC57D9"/>
    <w:rsid w:val="5DD07EF8"/>
    <w:rsid w:val="5DD15393"/>
    <w:rsid w:val="5DD67626"/>
    <w:rsid w:val="5DDA2597"/>
    <w:rsid w:val="5DE93770"/>
    <w:rsid w:val="5DEF5FD6"/>
    <w:rsid w:val="5DFB1089"/>
    <w:rsid w:val="5E087EA2"/>
    <w:rsid w:val="5E0D67C6"/>
    <w:rsid w:val="5E2775CA"/>
    <w:rsid w:val="5E294315"/>
    <w:rsid w:val="5E295856"/>
    <w:rsid w:val="5E2A2D6E"/>
    <w:rsid w:val="5E330F25"/>
    <w:rsid w:val="5E35132D"/>
    <w:rsid w:val="5E3B68DA"/>
    <w:rsid w:val="5E49038C"/>
    <w:rsid w:val="5E4A1687"/>
    <w:rsid w:val="5E4E124A"/>
    <w:rsid w:val="5E6E2F82"/>
    <w:rsid w:val="5E82512E"/>
    <w:rsid w:val="5E841F6A"/>
    <w:rsid w:val="5E860060"/>
    <w:rsid w:val="5E8732C3"/>
    <w:rsid w:val="5EA5785A"/>
    <w:rsid w:val="5EB75779"/>
    <w:rsid w:val="5EC030D5"/>
    <w:rsid w:val="5EC824A5"/>
    <w:rsid w:val="5ECD663E"/>
    <w:rsid w:val="5ED358B4"/>
    <w:rsid w:val="5ED744EA"/>
    <w:rsid w:val="5EDC1150"/>
    <w:rsid w:val="5EE24C8F"/>
    <w:rsid w:val="5EE327A2"/>
    <w:rsid w:val="5EE32EAC"/>
    <w:rsid w:val="5EE509E9"/>
    <w:rsid w:val="5F054905"/>
    <w:rsid w:val="5F127126"/>
    <w:rsid w:val="5F133281"/>
    <w:rsid w:val="5F163472"/>
    <w:rsid w:val="5F196D78"/>
    <w:rsid w:val="5F221B23"/>
    <w:rsid w:val="5F2B03F6"/>
    <w:rsid w:val="5F357F56"/>
    <w:rsid w:val="5F407373"/>
    <w:rsid w:val="5F437782"/>
    <w:rsid w:val="5F462070"/>
    <w:rsid w:val="5F494C21"/>
    <w:rsid w:val="5F4C1967"/>
    <w:rsid w:val="5F4C40F2"/>
    <w:rsid w:val="5F675362"/>
    <w:rsid w:val="5F76465B"/>
    <w:rsid w:val="5F7E19A1"/>
    <w:rsid w:val="5F881135"/>
    <w:rsid w:val="5F8D0E05"/>
    <w:rsid w:val="5F9537D5"/>
    <w:rsid w:val="5F991BCB"/>
    <w:rsid w:val="5F9E7CAE"/>
    <w:rsid w:val="5F9F23EA"/>
    <w:rsid w:val="5FB64A68"/>
    <w:rsid w:val="5FBF59B7"/>
    <w:rsid w:val="5FC35404"/>
    <w:rsid w:val="5FD21CA0"/>
    <w:rsid w:val="5FD81733"/>
    <w:rsid w:val="5FDE2E8C"/>
    <w:rsid w:val="5FE32071"/>
    <w:rsid w:val="5FEC1D02"/>
    <w:rsid w:val="5FED15CB"/>
    <w:rsid w:val="600B3F28"/>
    <w:rsid w:val="600B6F9E"/>
    <w:rsid w:val="600E7A7B"/>
    <w:rsid w:val="600F0E40"/>
    <w:rsid w:val="60204443"/>
    <w:rsid w:val="602A71DA"/>
    <w:rsid w:val="60377C74"/>
    <w:rsid w:val="60481217"/>
    <w:rsid w:val="605806CA"/>
    <w:rsid w:val="605A604C"/>
    <w:rsid w:val="606D316C"/>
    <w:rsid w:val="606F7A9B"/>
    <w:rsid w:val="6075208D"/>
    <w:rsid w:val="60776B52"/>
    <w:rsid w:val="60802E35"/>
    <w:rsid w:val="60811FD8"/>
    <w:rsid w:val="60981853"/>
    <w:rsid w:val="60AB25C5"/>
    <w:rsid w:val="60AF1513"/>
    <w:rsid w:val="60B011C0"/>
    <w:rsid w:val="60B17A56"/>
    <w:rsid w:val="60BB7B96"/>
    <w:rsid w:val="60C85076"/>
    <w:rsid w:val="60CC596E"/>
    <w:rsid w:val="60D41389"/>
    <w:rsid w:val="60DC22DF"/>
    <w:rsid w:val="60E20005"/>
    <w:rsid w:val="60E440E4"/>
    <w:rsid w:val="60FA79C1"/>
    <w:rsid w:val="61025B94"/>
    <w:rsid w:val="61164D5D"/>
    <w:rsid w:val="6117553F"/>
    <w:rsid w:val="611F628F"/>
    <w:rsid w:val="61213386"/>
    <w:rsid w:val="612A5441"/>
    <w:rsid w:val="612D4D44"/>
    <w:rsid w:val="613971FF"/>
    <w:rsid w:val="613A4317"/>
    <w:rsid w:val="613A49B3"/>
    <w:rsid w:val="613C7AC2"/>
    <w:rsid w:val="613F7BA1"/>
    <w:rsid w:val="6152509D"/>
    <w:rsid w:val="615A6011"/>
    <w:rsid w:val="61624B79"/>
    <w:rsid w:val="6168028F"/>
    <w:rsid w:val="61702915"/>
    <w:rsid w:val="617504E6"/>
    <w:rsid w:val="617812D0"/>
    <w:rsid w:val="61797EA7"/>
    <w:rsid w:val="617A3E50"/>
    <w:rsid w:val="618B5C3B"/>
    <w:rsid w:val="6194428A"/>
    <w:rsid w:val="61A20BAF"/>
    <w:rsid w:val="61A8370C"/>
    <w:rsid w:val="61AC7C3E"/>
    <w:rsid w:val="61C544D0"/>
    <w:rsid w:val="61C557FB"/>
    <w:rsid w:val="61CA71FC"/>
    <w:rsid w:val="61D12A7D"/>
    <w:rsid w:val="61DD6C29"/>
    <w:rsid w:val="61DD7269"/>
    <w:rsid w:val="61DE687D"/>
    <w:rsid w:val="61F26A42"/>
    <w:rsid w:val="620045D0"/>
    <w:rsid w:val="62015914"/>
    <w:rsid w:val="620E7B69"/>
    <w:rsid w:val="6224074C"/>
    <w:rsid w:val="62297593"/>
    <w:rsid w:val="62327D52"/>
    <w:rsid w:val="62385E96"/>
    <w:rsid w:val="623D4244"/>
    <w:rsid w:val="62416372"/>
    <w:rsid w:val="62515E8E"/>
    <w:rsid w:val="626224AE"/>
    <w:rsid w:val="62636A7F"/>
    <w:rsid w:val="62653928"/>
    <w:rsid w:val="62687C0A"/>
    <w:rsid w:val="62720BC1"/>
    <w:rsid w:val="628163C7"/>
    <w:rsid w:val="628D67FA"/>
    <w:rsid w:val="629B547B"/>
    <w:rsid w:val="62A86E8C"/>
    <w:rsid w:val="62B014DC"/>
    <w:rsid w:val="62BE18F2"/>
    <w:rsid w:val="62C63BB3"/>
    <w:rsid w:val="62D408AA"/>
    <w:rsid w:val="62D9620C"/>
    <w:rsid w:val="62E42049"/>
    <w:rsid w:val="62F2073B"/>
    <w:rsid w:val="63083357"/>
    <w:rsid w:val="63095298"/>
    <w:rsid w:val="630A5F7C"/>
    <w:rsid w:val="63133A2F"/>
    <w:rsid w:val="63171A8A"/>
    <w:rsid w:val="63191FA4"/>
    <w:rsid w:val="631955AD"/>
    <w:rsid w:val="631D0B61"/>
    <w:rsid w:val="631E58AD"/>
    <w:rsid w:val="63231579"/>
    <w:rsid w:val="633C78BB"/>
    <w:rsid w:val="63425F59"/>
    <w:rsid w:val="634558FB"/>
    <w:rsid w:val="634A6BF1"/>
    <w:rsid w:val="63505013"/>
    <w:rsid w:val="6356637E"/>
    <w:rsid w:val="63567264"/>
    <w:rsid w:val="635B50A6"/>
    <w:rsid w:val="635F3E6C"/>
    <w:rsid w:val="638D42C0"/>
    <w:rsid w:val="63A855E8"/>
    <w:rsid w:val="63A91398"/>
    <w:rsid w:val="63B0726B"/>
    <w:rsid w:val="63BF3A0C"/>
    <w:rsid w:val="63D0326A"/>
    <w:rsid w:val="63D37E25"/>
    <w:rsid w:val="63DA7C45"/>
    <w:rsid w:val="63DB22FB"/>
    <w:rsid w:val="63F97AA8"/>
    <w:rsid w:val="63FA3F48"/>
    <w:rsid w:val="640004A6"/>
    <w:rsid w:val="64074D44"/>
    <w:rsid w:val="64075F2E"/>
    <w:rsid w:val="641369A5"/>
    <w:rsid w:val="64174B6B"/>
    <w:rsid w:val="641B5F92"/>
    <w:rsid w:val="641E45F7"/>
    <w:rsid w:val="6422650A"/>
    <w:rsid w:val="64235DFF"/>
    <w:rsid w:val="64390D60"/>
    <w:rsid w:val="64394F75"/>
    <w:rsid w:val="643F472E"/>
    <w:rsid w:val="644E07D9"/>
    <w:rsid w:val="64541B32"/>
    <w:rsid w:val="645719A3"/>
    <w:rsid w:val="646025F0"/>
    <w:rsid w:val="646356FB"/>
    <w:rsid w:val="64694C1B"/>
    <w:rsid w:val="646A5E54"/>
    <w:rsid w:val="648116BE"/>
    <w:rsid w:val="64972862"/>
    <w:rsid w:val="64983E35"/>
    <w:rsid w:val="649B4103"/>
    <w:rsid w:val="649F1E2A"/>
    <w:rsid w:val="64A57EA9"/>
    <w:rsid w:val="64B71C45"/>
    <w:rsid w:val="64BB5402"/>
    <w:rsid w:val="64BD0DE2"/>
    <w:rsid w:val="64E333A8"/>
    <w:rsid w:val="64EA733A"/>
    <w:rsid w:val="64EB1253"/>
    <w:rsid w:val="650548C8"/>
    <w:rsid w:val="650906B2"/>
    <w:rsid w:val="650E29E3"/>
    <w:rsid w:val="65100401"/>
    <w:rsid w:val="651725E2"/>
    <w:rsid w:val="65287217"/>
    <w:rsid w:val="65381046"/>
    <w:rsid w:val="6539702D"/>
    <w:rsid w:val="65405E19"/>
    <w:rsid w:val="654D2F79"/>
    <w:rsid w:val="65617866"/>
    <w:rsid w:val="6570194C"/>
    <w:rsid w:val="65741253"/>
    <w:rsid w:val="657933B4"/>
    <w:rsid w:val="65852F8A"/>
    <w:rsid w:val="658629E2"/>
    <w:rsid w:val="65886C35"/>
    <w:rsid w:val="65892994"/>
    <w:rsid w:val="65A0194C"/>
    <w:rsid w:val="65AC7D2D"/>
    <w:rsid w:val="65B33A17"/>
    <w:rsid w:val="65CE50BB"/>
    <w:rsid w:val="65D74D65"/>
    <w:rsid w:val="65DC221B"/>
    <w:rsid w:val="65DD4A5C"/>
    <w:rsid w:val="65ED1249"/>
    <w:rsid w:val="65FE6126"/>
    <w:rsid w:val="66026916"/>
    <w:rsid w:val="66162A82"/>
    <w:rsid w:val="66162D18"/>
    <w:rsid w:val="66196874"/>
    <w:rsid w:val="66196EAD"/>
    <w:rsid w:val="661D6420"/>
    <w:rsid w:val="66242FDE"/>
    <w:rsid w:val="66322AB5"/>
    <w:rsid w:val="663B0316"/>
    <w:rsid w:val="664956ED"/>
    <w:rsid w:val="66647507"/>
    <w:rsid w:val="667E00F5"/>
    <w:rsid w:val="668652F7"/>
    <w:rsid w:val="668C6CE7"/>
    <w:rsid w:val="66900CCE"/>
    <w:rsid w:val="66910EB8"/>
    <w:rsid w:val="6694063C"/>
    <w:rsid w:val="66943F11"/>
    <w:rsid w:val="66972D8E"/>
    <w:rsid w:val="669B2422"/>
    <w:rsid w:val="66A5721B"/>
    <w:rsid w:val="66B37847"/>
    <w:rsid w:val="66B80708"/>
    <w:rsid w:val="66BD4C82"/>
    <w:rsid w:val="66D953C4"/>
    <w:rsid w:val="66D9632C"/>
    <w:rsid w:val="66E45649"/>
    <w:rsid w:val="66E63A20"/>
    <w:rsid w:val="66F76FD0"/>
    <w:rsid w:val="66F9395F"/>
    <w:rsid w:val="66FF2DB2"/>
    <w:rsid w:val="67044237"/>
    <w:rsid w:val="67074134"/>
    <w:rsid w:val="670D1283"/>
    <w:rsid w:val="671B3C27"/>
    <w:rsid w:val="671B60F2"/>
    <w:rsid w:val="67204BFD"/>
    <w:rsid w:val="672619FE"/>
    <w:rsid w:val="67292B3C"/>
    <w:rsid w:val="672E3147"/>
    <w:rsid w:val="673253D5"/>
    <w:rsid w:val="67346BFA"/>
    <w:rsid w:val="673C344F"/>
    <w:rsid w:val="6755674D"/>
    <w:rsid w:val="67586A9B"/>
    <w:rsid w:val="675B4AC2"/>
    <w:rsid w:val="675B57F5"/>
    <w:rsid w:val="675F2A05"/>
    <w:rsid w:val="676207E2"/>
    <w:rsid w:val="676A6E3A"/>
    <w:rsid w:val="676F77C9"/>
    <w:rsid w:val="67774242"/>
    <w:rsid w:val="67815A45"/>
    <w:rsid w:val="678C362F"/>
    <w:rsid w:val="6791215B"/>
    <w:rsid w:val="67993ACA"/>
    <w:rsid w:val="67995BDF"/>
    <w:rsid w:val="679B3665"/>
    <w:rsid w:val="67A70974"/>
    <w:rsid w:val="67AC4122"/>
    <w:rsid w:val="67BC5B96"/>
    <w:rsid w:val="67BF0592"/>
    <w:rsid w:val="67C3489F"/>
    <w:rsid w:val="67CF5883"/>
    <w:rsid w:val="67D2542E"/>
    <w:rsid w:val="67D72703"/>
    <w:rsid w:val="67D82FEC"/>
    <w:rsid w:val="67DE25EB"/>
    <w:rsid w:val="67EE4071"/>
    <w:rsid w:val="67F07B78"/>
    <w:rsid w:val="67F4170F"/>
    <w:rsid w:val="67F750D2"/>
    <w:rsid w:val="67FF6FE0"/>
    <w:rsid w:val="680E4D2C"/>
    <w:rsid w:val="68363F74"/>
    <w:rsid w:val="683659CB"/>
    <w:rsid w:val="683E0DFF"/>
    <w:rsid w:val="684B46A6"/>
    <w:rsid w:val="684D303D"/>
    <w:rsid w:val="685A4162"/>
    <w:rsid w:val="68605869"/>
    <w:rsid w:val="68767581"/>
    <w:rsid w:val="68810A52"/>
    <w:rsid w:val="6884668C"/>
    <w:rsid w:val="6888364F"/>
    <w:rsid w:val="689641FE"/>
    <w:rsid w:val="68A3215E"/>
    <w:rsid w:val="68BC7C3A"/>
    <w:rsid w:val="68C07C6D"/>
    <w:rsid w:val="68C24A46"/>
    <w:rsid w:val="68C67A19"/>
    <w:rsid w:val="68DB5CAF"/>
    <w:rsid w:val="68EE5FF6"/>
    <w:rsid w:val="68F11B06"/>
    <w:rsid w:val="68F12C0F"/>
    <w:rsid w:val="68F13CC7"/>
    <w:rsid w:val="68F3235D"/>
    <w:rsid w:val="68F62489"/>
    <w:rsid w:val="69036D2A"/>
    <w:rsid w:val="69044E32"/>
    <w:rsid w:val="69060615"/>
    <w:rsid w:val="690A435D"/>
    <w:rsid w:val="69106CEB"/>
    <w:rsid w:val="69252F30"/>
    <w:rsid w:val="692714E6"/>
    <w:rsid w:val="692E19FD"/>
    <w:rsid w:val="6949404D"/>
    <w:rsid w:val="695A62A9"/>
    <w:rsid w:val="696E4DB1"/>
    <w:rsid w:val="69831A73"/>
    <w:rsid w:val="69833B52"/>
    <w:rsid w:val="69840A36"/>
    <w:rsid w:val="698C6058"/>
    <w:rsid w:val="69976019"/>
    <w:rsid w:val="69A34249"/>
    <w:rsid w:val="69A60CBC"/>
    <w:rsid w:val="69B339A6"/>
    <w:rsid w:val="69B665F3"/>
    <w:rsid w:val="69C932A9"/>
    <w:rsid w:val="69CD2E33"/>
    <w:rsid w:val="69CE2C9D"/>
    <w:rsid w:val="69DC4528"/>
    <w:rsid w:val="69EB5FCC"/>
    <w:rsid w:val="6A04729C"/>
    <w:rsid w:val="6A063C23"/>
    <w:rsid w:val="6A0B175E"/>
    <w:rsid w:val="6A0B1C3A"/>
    <w:rsid w:val="6A101F75"/>
    <w:rsid w:val="6A1874E7"/>
    <w:rsid w:val="6A282B66"/>
    <w:rsid w:val="6A2C7939"/>
    <w:rsid w:val="6A2E0E19"/>
    <w:rsid w:val="6A2F393C"/>
    <w:rsid w:val="6A2F4319"/>
    <w:rsid w:val="6A4457DE"/>
    <w:rsid w:val="6A527D31"/>
    <w:rsid w:val="6A5705B3"/>
    <w:rsid w:val="6A5D7B9A"/>
    <w:rsid w:val="6A6307D7"/>
    <w:rsid w:val="6A6E1B96"/>
    <w:rsid w:val="6A732C43"/>
    <w:rsid w:val="6A8B0B65"/>
    <w:rsid w:val="6A920AE0"/>
    <w:rsid w:val="6A957467"/>
    <w:rsid w:val="6ABB3B40"/>
    <w:rsid w:val="6AC169C2"/>
    <w:rsid w:val="6AC93F8C"/>
    <w:rsid w:val="6ACE06BF"/>
    <w:rsid w:val="6AD03B37"/>
    <w:rsid w:val="6AD1121C"/>
    <w:rsid w:val="6ADB2ADD"/>
    <w:rsid w:val="6AF666D5"/>
    <w:rsid w:val="6B11594C"/>
    <w:rsid w:val="6B172A8A"/>
    <w:rsid w:val="6B1F4A89"/>
    <w:rsid w:val="6B2E7032"/>
    <w:rsid w:val="6B3413B3"/>
    <w:rsid w:val="6B3521AE"/>
    <w:rsid w:val="6B524ECB"/>
    <w:rsid w:val="6B537D47"/>
    <w:rsid w:val="6B60464B"/>
    <w:rsid w:val="6B681EB2"/>
    <w:rsid w:val="6B696FA9"/>
    <w:rsid w:val="6B6E47D9"/>
    <w:rsid w:val="6B741DC4"/>
    <w:rsid w:val="6B7849E4"/>
    <w:rsid w:val="6B7864BA"/>
    <w:rsid w:val="6B7C0E6F"/>
    <w:rsid w:val="6B7C7DA8"/>
    <w:rsid w:val="6B80359D"/>
    <w:rsid w:val="6B8A1407"/>
    <w:rsid w:val="6BA63872"/>
    <w:rsid w:val="6BC80A7B"/>
    <w:rsid w:val="6BDE3149"/>
    <w:rsid w:val="6BE115FE"/>
    <w:rsid w:val="6BE33858"/>
    <w:rsid w:val="6BFB32BA"/>
    <w:rsid w:val="6BFD6BB7"/>
    <w:rsid w:val="6C026D64"/>
    <w:rsid w:val="6C0B593A"/>
    <w:rsid w:val="6C0E6B4D"/>
    <w:rsid w:val="6C34211A"/>
    <w:rsid w:val="6C3727E2"/>
    <w:rsid w:val="6C3C5DF6"/>
    <w:rsid w:val="6C3F714D"/>
    <w:rsid w:val="6C6B5BD5"/>
    <w:rsid w:val="6C7E3ADE"/>
    <w:rsid w:val="6C846D17"/>
    <w:rsid w:val="6C8A1950"/>
    <w:rsid w:val="6C8A288A"/>
    <w:rsid w:val="6C917384"/>
    <w:rsid w:val="6C991D5D"/>
    <w:rsid w:val="6CA63D23"/>
    <w:rsid w:val="6CB16C1F"/>
    <w:rsid w:val="6CB7341A"/>
    <w:rsid w:val="6CBC15EB"/>
    <w:rsid w:val="6CBE000E"/>
    <w:rsid w:val="6CC0302E"/>
    <w:rsid w:val="6CC7229D"/>
    <w:rsid w:val="6CD6702A"/>
    <w:rsid w:val="6CDA72FE"/>
    <w:rsid w:val="6CDB5A2A"/>
    <w:rsid w:val="6CE756D0"/>
    <w:rsid w:val="6CF0378A"/>
    <w:rsid w:val="6D06792F"/>
    <w:rsid w:val="6D0A162F"/>
    <w:rsid w:val="6D1906F5"/>
    <w:rsid w:val="6D192E27"/>
    <w:rsid w:val="6D232C90"/>
    <w:rsid w:val="6D2D1A8D"/>
    <w:rsid w:val="6D2D557D"/>
    <w:rsid w:val="6D3E2D99"/>
    <w:rsid w:val="6D3F1317"/>
    <w:rsid w:val="6D452634"/>
    <w:rsid w:val="6D4B68EC"/>
    <w:rsid w:val="6D5C627B"/>
    <w:rsid w:val="6D681EA4"/>
    <w:rsid w:val="6D750F93"/>
    <w:rsid w:val="6D76726E"/>
    <w:rsid w:val="6D77432C"/>
    <w:rsid w:val="6D7D1AC3"/>
    <w:rsid w:val="6D815C50"/>
    <w:rsid w:val="6D8D5BA3"/>
    <w:rsid w:val="6D91378F"/>
    <w:rsid w:val="6DA0407C"/>
    <w:rsid w:val="6DA24346"/>
    <w:rsid w:val="6DB32EBA"/>
    <w:rsid w:val="6DBA7E68"/>
    <w:rsid w:val="6DBF0696"/>
    <w:rsid w:val="6DD05B97"/>
    <w:rsid w:val="6DD23DE9"/>
    <w:rsid w:val="6DD62CFA"/>
    <w:rsid w:val="6DDA6949"/>
    <w:rsid w:val="6DE16B73"/>
    <w:rsid w:val="6DE61C05"/>
    <w:rsid w:val="6DEC5AC7"/>
    <w:rsid w:val="6E02368D"/>
    <w:rsid w:val="6E1942EC"/>
    <w:rsid w:val="6E236350"/>
    <w:rsid w:val="6E2573F2"/>
    <w:rsid w:val="6E2B11E4"/>
    <w:rsid w:val="6E353B30"/>
    <w:rsid w:val="6E353E42"/>
    <w:rsid w:val="6E447E57"/>
    <w:rsid w:val="6E4A2B2A"/>
    <w:rsid w:val="6E5D6250"/>
    <w:rsid w:val="6E7A5781"/>
    <w:rsid w:val="6E8363CC"/>
    <w:rsid w:val="6E83739D"/>
    <w:rsid w:val="6E9469F0"/>
    <w:rsid w:val="6EA85D0E"/>
    <w:rsid w:val="6EAC50CD"/>
    <w:rsid w:val="6EB03D25"/>
    <w:rsid w:val="6EC20E5D"/>
    <w:rsid w:val="6EC26FD9"/>
    <w:rsid w:val="6EC67286"/>
    <w:rsid w:val="6ED44793"/>
    <w:rsid w:val="6ED7763C"/>
    <w:rsid w:val="6EDB1E15"/>
    <w:rsid w:val="6EE575C0"/>
    <w:rsid w:val="6EEA26C1"/>
    <w:rsid w:val="6EEC225F"/>
    <w:rsid w:val="6EF632B9"/>
    <w:rsid w:val="6EFB2B08"/>
    <w:rsid w:val="6EFB6912"/>
    <w:rsid w:val="6EFC3116"/>
    <w:rsid w:val="6F0303A8"/>
    <w:rsid w:val="6F0C63D7"/>
    <w:rsid w:val="6F0E6EA0"/>
    <w:rsid w:val="6F0E7B8B"/>
    <w:rsid w:val="6F24560B"/>
    <w:rsid w:val="6F276BB0"/>
    <w:rsid w:val="6F3B5656"/>
    <w:rsid w:val="6F3D0DD8"/>
    <w:rsid w:val="6F4603C3"/>
    <w:rsid w:val="6F4A06CE"/>
    <w:rsid w:val="6F6408C5"/>
    <w:rsid w:val="6F653AC8"/>
    <w:rsid w:val="6F6635C6"/>
    <w:rsid w:val="6F6A4079"/>
    <w:rsid w:val="6F6F34A0"/>
    <w:rsid w:val="6F8A5F78"/>
    <w:rsid w:val="6F91219D"/>
    <w:rsid w:val="6FA70BA7"/>
    <w:rsid w:val="6FA73D05"/>
    <w:rsid w:val="6FAE414C"/>
    <w:rsid w:val="6FAF1C9C"/>
    <w:rsid w:val="6FB35B84"/>
    <w:rsid w:val="6FB7533C"/>
    <w:rsid w:val="6FBD44AB"/>
    <w:rsid w:val="6FC61949"/>
    <w:rsid w:val="6FCE771B"/>
    <w:rsid w:val="6FD076AE"/>
    <w:rsid w:val="6FD14A24"/>
    <w:rsid w:val="6FD475DF"/>
    <w:rsid w:val="6FD80473"/>
    <w:rsid w:val="6FD842D4"/>
    <w:rsid w:val="6FE0254F"/>
    <w:rsid w:val="6FE66281"/>
    <w:rsid w:val="6FE82829"/>
    <w:rsid w:val="6FF80816"/>
    <w:rsid w:val="6FFF4135"/>
    <w:rsid w:val="70051FC3"/>
    <w:rsid w:val="700C4781"/>
    <w:rsid w:val="70105602"/>
    <w:rsid w:val="701168CC"/>
    <w:rsid w:val="70134DF9"/>
    <w:rsid w:val="70160D3D"/>
    <w:rsid w:val="702A21C5"/>
    <w:rsid w:val="702C4D68"/>
    <w:rsid w:val="702E56D9"/>
    <w:rsid w:val="703B4AA7"/>
    <w:rsid w:val="703F1AC5"/>
    <w:rsid w:val="705642DC"/>
    <w:rsid w:val="7062438A"/>
    <w:rsid w:val="708360A6"/>
    <w:rsid w:val="708F0A11"/>
    <w:rsid w:val="709A3E10"/>
    <w:rsid w:val="70A52D8B"/>
    <w:rsid w:val="70B174B8"/>
    <w:rsid w:val="70B87F99"/>
    <w:rsid w:val="70C06311"/>
    <w:rsid w:val="70C37DFF"/>
    <w:rsid w:val="70C96CF0"/>
    <w:rsid w:val="70CB33A5"/>
    <w:rsid w:val="70CF0F88"/>
    <w:rsid w:val="70D1148B"/>
    <w:rsid w:val="70D51886"/>
    <w:rsid w:val="70DA2E28"/>
    <w:rsid w:val="70DC51AC"/>
    <w:rsid w:val="70F72D6E"/>
    <w:rsid w:val="71154DE5"/>
    <w:rsid w:val="712C2A4B"/>
    <w:rsid w:val="712F05D2"/>
    <w:rsid w:val="712F4884"/>
    <w:rsid w:val="7130470C"/>
    <w:rsid w:val="71420FFC"/>
    <w:rsid w:val="71431E1E"/>
    <w:rsid w:val="714A575C"/>
    <w:rsid w:val="714D5498"/>
    <w:rsid w:val="714E093C"/>
    <w:rsid w:val="71532FE3"/>
    <w:rsid w:val="716E4197"/>
    <w:rsid w:val="7177447D"/>
    <w:rsid w:val="717A412F"/>
    <w:rsid w:val="71910508"/>
    <w:rsid w:val="71942565"/>
    <w:rsid w:val="71956D10"/>
    <w:rsid w:val="719B00F1"/>
    <w:rsid w:val="719E1803"/>
    <w:rsid w:val="71D01A82"/>
    <w:rsid w:val="71D477D6"/>
    <w:rsid w:val="71D77837"/>
    <w:rsid w:val="71D91572"/>
    <w:rsid w:val="71E329B9"/>
    <w:rsid w:val="71E36CE7"/>
    <w:rsid w:val="71F16E28"/>
    <w:rsid w:val="721459A1"/>
    <w:rsid w:val="721E6A2A"/>
    <w:rsid w:val="72365B47"/>
    <w:rsid w:val="723D7D7D"/>
    <w:rsid w:val="724A5D81"/>
    <w:rsid w:val="724C5A48"/>
    <w:rsid w:val="72516EA0"/>
    <w:rsid w:val="725415A5"/>
    <w:rsid w:val="72544005"/>
    <w:rsid w:val="725D01F5"/>
    <w:rsid w:val="7285513E"/>
    <w:rsid w:val="728576DC"/>
    <w:rsid w:val="72A41103"/>
    <w:rsid w:val="72BD4DA1"/>
    <w:rsid w:val="72C20714"/>
    <w:rsid w:val="72C96AFD"/>
    <w:rsid w:val="72C96D9C"/>
    <w:rsid w:val="72DF2D54"/>
    <w:rsid w:val="72E74987"/>
    <w:rsid w:val="72F36F06"/>
    <w:rsid w:val="72F42BA6"/>
    <w:rsid w:val="72F96FC3"/>
    <w:rsid w:val="72FA494D"/>
    <w:rsid w:val="730243B3"/>
    <w:rsid w:val="731044FE"/>
    <w:rsid w:val="7321765C"/>
    <w:rsid w:val="73337CF8"/>
    <w:rsid w:val="73391467"/>
    <w:rsid w:val="734202CC"/>
    <w:rsid w:val="73472BA3"/>
    <w:rsid w:val="734A78BD"/>
    <w:rsid w:val="73534DF4"/>
    <w:rsid w:val="736173E3"/>
    <w:rsid w:val="7363222B"/>
    <w:rsid w:val="736C3816"/>
    <w:rsid w:val="736E68EE"/>
    <w:rsid w:val="736F76A9"/>
    <w:rsid w:val="73702680"/>
    <w:rsid w:val="73721F07"/>
    <w:rsid w:val="737A7603"/>
    <w:rsid w:val="737D693A"/>
    <w:rsid w:val="73872ED1"/>
    <w:rsid w:val="738F1601"/>
    <w:rsid w:val="73992BDC"/>
    <w:rsid w:val="73A40A5F"/>
    <w:rsid w:val="73A47EFB"/>
    <w:rsid w:val="73AA0B80"/>
    <w:rsid w:val="73BD0ECB"/>
    <w:rsid w:val="73C42BD2"/>
    <w:rsid w:val="73C4341B"/>
    <w:rsid w:val="73D87220"/>
    <w:rsid w:val="73E16E48"/>
    <w:rsid w:val="73F77ED0"/>
    <w:rsid w:val="73FD1FE1"/>
    <w:rsid w:val="741920B7"/>
    <w:rsid w:val="741E030B"/>
    <w:rsid w:val="74274051"/>
    <w:rsid w:val="74394C16"/>
    <w:rsid w:val="74397B64"/>
    <w:rsid w:val="743C378A"/>
    <w:rsid w:val="744A2FA8"/>
    <w:rsid w:val="744C4300"/>
    <w:rsid w:val="744E2606"/>
    <w:rsid w:val="74522ADD"/>
    <w:rsid w:val="74697489"/>
    <w:rsid w:val="746C65C2"/>
    <w:rsid w:val="747977F5"/>
    <w:rsid w:val="74803F1B"/>
    <w:rsid w:val="74885903"/>
    <w:rsid w:val="74940159"/>
    <w:rsid w:val="749B420B"/>
    <w:rsid w:val="74A305F8"/>
    <w:rsid w:val="74A7162A"/>
    <w:rsid w:val="74AE732D"/>
    <w:rsid w:val="74C16E5F"/>
    <w:rsid w:val="74D542A6"/>
    <w:rsid w:val="74E21D75"/>
    <w:rsid w:val="74EA7314"/>
    <w:rsid w:val="74F308E7"/>
    <w:rsid w:val="750E6F22"/>
    <w:rsid w:val="751E3863"/>
    <w:rsid w:val="752A213B"/>
    <w:rsid w:val="752D76AD"/>
    <w:rsid w:val="75322F2D"/>
    <w:rsid w:val="75367523"/>
    <w:rsid w:val="753B0AEC"/>
    <w:rsid w:val="753E466F"/>
    <w:rsid w:val="753E4AFA"/>
    <w:rsid w:val="7542471E"/>
    <w:rsid w:val="75473288"/>
    <w:rsid w:val="754D1042"/>
    <w:rsid w:val="75522E53"/>
    <w:rsid w:val="7552701E"/>
    <w:rsid w:val="755C2C58"/>
    <w:rsid w:val="75695BFE"/>
    <w:rsid w:val="757C09D4"/>
    <w:rsid w:val="75867A8C"/>
    <w:rsid w:val="75A77B96"/>
    <w:rsid w:val="75D65EDE"/>
    <w:rsid w:val="75D82A72"/>
    <w:rsid w:val="75E0573C"/>
    <w:rsid w:val="75E746A2"/>
    <w:rsid w:val="75F23D58"/>
    <w:rsid w:val="75F26586"/>
    <w:rsid w:val="75F87521"/>
    <w:rsid w:val="75FA0B70"/>
    <w:rsid w:val="75FC11D4"/>
    <w:rsid w:val="76047A8D"/>
    <w:rsid w:val="760E6B9C"/>
    <w:rsid w:val="76104166"/>
    <w:rsid w:val="761E370C"/>
    <w:rsid w:val="761F36C5"/>
    <w:rsid w:val="76234FBE"/>
    <w:rsid w:val="762D665B"/>
    <w:rsid w:val="76381FAB"/>
    <w:rsid w:val="76564B67"/>
    <w:rsid w:val="76645AE7"/>
    <w:rsid w:val="766A66DC"/>
    <w:rsid w:val="766D37EB"/>
    <w:rsid w:val="766D658E"/>
    <w:rsid w:val="767A55CB"/>
    <w:rsid w:val="76805D33"/>
    <w:rsid w:val="76B76559"/>
    <w:rsid w:val="76C1748B"/>
    <w:rsid w:val="76C422DA"/>
    <w:rsid w:val="76CB66C2"/>
    <w:rsid w:val="76D71B2F"/>
    <w:rsid w:val="76D72961"/>
    <w:rsid w:val="76DA28C5"/>
    <w:rsid w:val="76DE63E9"/>
    <w:rsid w:val="76E97048"/>
    <w:rsid w:val="76ED285C"/>
    <w:rsid w:val="76F10225"/>
    <w:rsid w:val="76F52A70"/>
    <w:rsid w:val="76F84648"/>
    <w:rsid w:val="76FF4AF8"/>
    <w:rsid w:val="77040F13"/>
    <w:rsid w:val="77267F29"/>
    <w:rsid w:val="772B0E02"/>
    <w:rsid w:val="772B14B3"/>
    <w:rsid w:val="77361D8F"/>
    <w:rsid w:val="773E73C3"/>
    <w:rsid w:val="773F6B8B"/>
    <w:rsid w:val="77431A6E"/>
    <w:rsid w:val="77685CA5"/>
    <w:rsid w:val="777164C4"/>
    <w:rsid w:val="777F1F8A"/>
    <w:rsid w:val="778D3DC9"/>
    <w:rsid w:val="778F53C8"/>
    <w:rsid w:val="77995231"/>
    <w:rsid w:val="779F1CFE"/>
    <w:rsid w:val="77A340AF"/>
    <w:rsid w:val="77A66D6F"/>
    <w:rsid w:val="77BB1E91"/>
    <w:rsid w:val="77C03ECA"/>
    <w:rsid w:val="77C25610"/>
    <w:rsid w:val="77FC7EA1"/>
    <w:rsid w:val="78030BB3"/>
    <w:rsid w:val="780C4D7B"/>
    <w:rsid w:val="78183D62"/>
    <w:rsid w:val="781E5BB3"/>
    <w:rsid w:val="78230F9E"/>
    <w:rsid w:val="78291A3D"/>
    <w:rsid w:val="78376779"/>
    <w:rsid w:val="783C65B4"/>
    <w:rsid w:val="7840644C"/>
    <w:rsid w:val="78665DAD"/>
    <w:rsid w:val="78684E9D"/>
    <w:rsid w:val="78693128"/>
    <w:rsid w:val="786B0114"/>
    <w:rsid w:val="788526FC"/>
    <w:rsid w:val="788D2AC3"/>
    <w:rsid w:val="7892385A"/>
    <w:rsid w:val="789325A8"/>
    <w:rsid w:val="789775C4"/>
    <w:rsid w:val="789C5CC2"/>
    <w:rsid w:val="789E4BF0"/>
    <w:rsid w:val="78B22689"/>
    <w:rsid w:val="78B55E40"/>
    <w:rsid w:val="78BD011C"/>
    <w:rsid w:val="78CF013E"/>
    <w:rsid w:val="78D41BC4"/>
    <w:rsid w:val="78D7123D"/>
    <w:rsid w:val="78E45DC5"/>
    <w:rsid w:val="78E74107"/>
    <w:rsid w:val="78E829E1"/>
    <w:rsid w:val="78F92A03"/>
    <w:rsid w:val="78F95A99"/>
    <w:rsid w:val="78FC0DB2"/>
    <w:rsid w:val="7911492F"/>
    <w:rsid w:val="792546E2"/>
    <w:rsid w:val="79254E6A"/>
    <w:rsid w:val="79292660"/>
    <w:rsid w:val="79424D71"/>
    <w:rsid w:val="794A4ACB"/>
    <w:rsid w:val="79626993"/>
    <w:rsid w:val="7969335E"/>
    <w:rsid w:val="79707EB6"/>
    <w:rsid w:val="797A3158"/>
    <w:rsid w:val="79936416"/>
    <w:rsid w:val="79952E86"/>
    <w:rsid w:val="79956DF5"/>
    <w:rsid w:val="799F18BD"/>
    <w:rsid w:val="79A55046"/>
    <w:rsid w:val="79A9542E"/>
    <w:rsid w:val="79B67472"/>
    <w:rsid w:val="79BE5DE1"/>
    <w:rsid w:val="79D65E05"/>
    <w:rsid w:val="79D82C2E"/>
    <w:rsid w:val="79D83551"/>
    <w:rsid w:val="79E24263"/>
    <w:rsid w:val="79F04129"/>
    <w:rsid w:val="79F21FD8"/>
    <w:rsid w:val="7A044F5E"/>
    <w:rsid w:val="7A0716CA"/>
    <w:rsid w:val="7A114BB5"/>
    <w:rsid w:val="7A14656B"/>
    <w:rsid w:val="7A246641"/>
    <w:rsid w:val="7A3005C8"/>
    <w:rsid w:val="7A3A5233"/>
    <w:rsid w:val="7A3C4FBC"/>
    <w:rsid w:val="7A495661"/>
    <w:rsid w:val="7A4A2D6F"/>
    <w:rsid w:val="7A4D6899"/>
    <w:rsid w:val="7A5868E1"/>
    <w:rsid w:val="7A654EF0"/>
    <w:rsid w:val="7A755AD2"/>
    <w:rsid w:val="7A7F5660"/>
    <w:rsid w:val="7A827221"/>
    <w:rsid w:val="7A831485"/>
    <w:rsid w:val="7A9149C4"/>
    <w:rsid w:val="7A930150"/>
    <w:rsid w:val="7A972572"/>
    <w:rsid w:val="7AA253BA"/>
    <w:rsid w:val="7AA34AEB"/>
    <w:rsid w:val="7ADE6CE8"/>
    <w:rsid w:val="7AEB63DD"/>
    <w:rsid w:val="7AF32198"/>
    <w:rsid w:val="7B0B6E35"/>
    <w:rsid w:val="7B17071C"/>
    <w:rsid w:val="7B270DB2"/>
    <w:rsid w:val="7B2923C0"/>
    <w:rsid w:val="7B2D4E59"/>
    <w:rsid w:val="7B3E404B"/>
    <w:rsid w:val="7B3E6F0C"/>
    <w:rsid w:val="7B487574"/>
    <w:rsid w:val="7B516BDF"/>
    <w:rsid w:val="7B5B03C8"/>
    <w:rsid w:val="7B677818"/>
    <w:rsid w:val="7B742FC3"/>
    <w:rsid w:val="7B7C2D50"/>
    <w:rsid w:val="7B8332C5"/>
    <w:rsid w:val="7B933A33"/>
    <w:rsid w:val="7B9B5776"/>
    <w:rsid w:val="7BB87E91"/>
    <w:rsid w:val="7BBA4C6D"/>
    <w:rsid w:val="7BBD739C"/>
    <w:rsid w:val="7BBF7B42"/>
    <w:rsid w:val="7BC47370"/>
    <w:rsid w:val="7BD7656F"/>
    <w:rsid w:val="7BDF3BB5"/>
    <w:rsid w:val="7BE85532"/>
    <w:rsid w:val="7BED1AFB"/>
    <w:rsid w:val="7BF521EB"/>
    <w:rsid w:val="7BF65A76"/>
    <w:rsid w:val="7BFE5686"/>
    <w:rsid w:val="7C090308"/>
    <w:rsid w:val="7C1526D4"/>
    <w:rsid w:val="7C257F05"/>
    <w:rsid w:val="7C461E3F"/>
    <w:rsid w:val="7C4E781C"/>
    <w:rsid w:val="7C521E57"/>
    <w:rsid w:val="7C563743"/>
    <w:rsid w:val="7C575294"/>
    <w:rsid w:val="7C5B29CF"/>
    <w:rsid w:val="7C6D5ED6"/>
    <w:rsid w:val="7C7F0437"/>
    <w:rsid w:val="7C875361"/>
    <w:rsid w:val="7C89082E"/>
    <w:rsid w:val="7C9E7D96"/>
    <w:rsid w:val="7CA2276B"/>
    <w:rsid w:val="7CB67DC0"/>
    <w:rsid w:val="7CBD1EC8"/>
    <w:rsid w:val="7CBE1E6A"/>
    <w:rsid w:val="7CD25978"/>
    <w:rsid w:val="7CD94C19"/>
    <w:rsid w:val="7CEC5ADC"/>
    <w:rsid w:val="7CFA373E"/>
    <w:rsid w:val="7CFA3CFB"/>
    <w:rsid w:val="7D000B73"/>
    <w:rsid w:val="7D0047C2"/>
    <w:rsid w:val="7D3D38AB"/>
    <w:rsid w:val="7D413779"/>
    <w:rsid w:val="7D482750"/>
    <w:rsid w:val="7D4E1D3F"/>
    <w:rsid w:val="7D4F55E2"/>
    <w:rsid w:val="7D5B5F94"/>
    <w:rsid w:val="7D6008FC"/>
    <w:rsid w:val="7D626802"/>
    <w:rsid w:val="7D696143"/>
    <w:rsid w:val="7D6A3585"/>
    <w:rsid w:val="7D6A45A3"/>
    <w:rsid w:val="7D7B394F"/>
    <w:rsid w:val="7D810AC9"/>
    <w:rsid w:val="7D856862"/>
    <w:rsid w:val="7D8953D3"/>
    <w:rsid w:val="7D8B14DE"/>
    <w:rsid w:val="7D8B6855"/>
    <w:rsid w:val="7D9B3509"/>
    <w:rsid w:val="7D9F0D2B"/>
    <w:rsid w:val="7D9F2B6E"/>
    <w:rsid w:val="7D9F62FE"/>
    <w:rsid w:val="7DAE4A52"/>
    <w:rsid w:val="7DB4614C"/>
    <w:rsid w:val="7DBF1D7F"/>
    <w:rsid w:val="7DC9253D"/>
    <w:rsid w:val="7DE37918"/>
    <w:rsid w:val="7DF232D8"/>
    <w:rsid w:val="7DF44714"/>
    <w:rsid w:val="7DFC6FC2"/>
    <w:rsid w:val="7E135DA3"/>
    <w:rsid w:val="7E175904"/>
    <w:rsid w:val="7E2D3630"/>
    <w:rsid w:val="7E2F2179"/>
    <w:rsid w:val="7E314AA9"/>
    <w:rsid w:val="7E3225E2"/>
    <w:rsid w:val="7E352319"/>
    <w:rsid w:val="7E564D83"/>
    <w:rsid w:val="7E691AAA"/>
    <w:rsid w:val="7E755EAD"/>
    <w:rsid w:val="7E784DF4"/>
    <w:rsid w:val="7E7E54AA"/>
    <w:rsid w:val="7E8C5D3C"/>
    <w:rsid w:val="7EA51811"/>
    <w:rsid w:val="7EA521AD"/>
    <w:rsid w:val="7EB37EC7"/>
    <w:rsid w:val="7EB52EE8"/>
    <w:rsid w:val="7EB74BD9"/>
    <w:rsid w:val="7EBC6F95"/>
    <w:rsid w:val="7ECE76CB"/>
    <w:rsid w:val="7ED14D09"/>
    <w:rsid w:val="7EDC7F0A"/>
    <w:rsid w:val="7EFC08FE"/>
    <w:rsid w:val="7EFC1A7B"/>
    <w:rsid w:val="7F0F5438"/>
    <w:rsid w:val="7F116418"/>
    <w:rsid w:val="7F26412C"/>
    <w:rsid w:val="7F2E2C68"/>
    <w:rsid w:val="7F331D30"/>
    <w:rsid w:val="7F345D5C"/>
    <w:rsid w:val="7F364A61"/>
    <w:rsid w:val="7F37282D"/>
    <w:rsid w:val="7F4718C5"/>
    <w:rsid w:val="7F491102"/>
    <w:rsid w:val="7F5157A1"/>
    <w:rsid w:val="7F557C58"/>
    <w:rsid w:val="7F575AF6"/>
    <w:rsid w:val="7F5D41F3"/>
    <w:rsid w:val="7F610DEC"/>
    <w:rsid w:val="7F6B132E"/>
    <w:rsid w:val="7F6C669C"/>
    <w:rsid w:val="7F786BAE"/>
    <w:rsid w:val="7F7A36CC"/>
    <w:rsid w:val="7F8117EC"/>
    <w:rsid w:val="7F817243"/>
    <w:rsid w:val="7F845E86"/>
    <w:rsid w:val="7F8F3A6E"/>
    <w:rsid w:val="7F9E0549"/>
    <w:rsid w:val="7FA42036"/>
    <w:rsid w:val="7FA84A13"/>
    <w:rsid w:val="7FC73BA8"/>
    <w:rsid w:val="7FC9636E"/>
    <w:rsid w:val="7FCD746C"/>
    <w:rsid w:val="7FD445E4"/>
    <w:rsid w:val="7FD81D4E"/>
    <w:rsid w:val="7FE02A21"/>
    <w:rsid w:val="7FED228D"/>
    <w:rsid w:val="7FF47517"/>
    <w:rsid w:val="7FF6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FAA584B-F787-4ECB-AF00-4F59048D3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 w:line="259" w:lineRule="auto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basedOn w:val="Heading2"/>
    <w:next w:val="Normal"/>
    <w:qFormat/>
    <w:pPr>
      <w:spacing w:after="240"/>
      <w:outlineLvl w:val="2"/>
    </w:pPr>
    <w:rPr>
      <w:rFonts w:cs="Arial"/>
      <w:sz w:val="24"/>
      <w:szCs w:val="26"/>
    </w:rPr>
  </w:style>
  <w:style w:type="paragraph" w:styleId="Heading4">
    <w:name w:val="heading 4"/>
    <w:basedOn w:val="Heading3"/>
    <w:next w:val="Normal"/>
    <w:qFormat/>
    <w:pPr>
      <w:spacing w:before="120" w:after="180"/>
      <w:ind w:left="1418" w:hanging="1418"/>
      <w:outlineLvl w:val="3"/>
    </w:pPr>
    <w:rPr>
      <w:rFonts w:cs="Times New Roman"/>
      <w:szCs w:val="20"/>
    </w:rPr>
  </w:style>
  <w:style w:type="paragraph" w:styleId="Heading5">
    <w:name w:val="heading 5"/>
    <w:basedOn w:val="Heading4"/>
    <w:next w:val="Normal"/>
    <w:qFormat/>
    <w:pPr>
      <w:spacing w:before="280" w:after="290" w:line="376" w:lineRule="auto"/>
      <w:outlineLvl w:val="4"/>
    </w:pPr>
    <w:rPr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Heading9">
    <w:name w:val="heading 9"/>
    <w:basedOn w:val="Heading8"/>
    <w:next w:val="Normal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BodyText">
    <w:name w:val="Body Text"/>
    <w:basedOn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List2">
    <w:name w:val="List 2"/>
    <w:basedOn w:val="List"/>
    <w:qFormat/>
    <w:pPr>
      <w:ind w:leftChars="200" w:left="100" w:hangingChars="200" w:hanging="200"/>
    </w:pPr>
  </w:style>
  <w:style w:type="paragraph" w:styleId="List">
    <w:name w:val="List"/>
    <w:basedOn w:val="Normal"/>
    <w:qFormat/>
    <w:pPr>
      <w:tabs>
        <w:tab w:val="left" w:pos="425"/>
      </w:tabs>
      <w:ind w:left="425" w:hanging="425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List5">
    <w:name w:val="List 5"/>
    <w:basedOn w:val="Normal"/>
    <w:qFormat/>
    <w:pPr>
      <w:ind w:leftChars="800" w:left="100" w:hangingChars="200" w:hanging="200"/>
    </w:pPr>
  </w:style>
  <w:style w:type="paragraph" w:styleId="List4">
    <w:name w:val="List 4"/>
    <w:basedOn w:val="Normal"/>
    <w:qFormat/>
    <w:pPr>
      <w:ind w:leftChars="600" w:left="100" w:hangingChars="200" w:hanging="200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21"/>
      <w:szCs w:val="21"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B4">
    <w:name w:val="B4"/>
    <w:basedOn w:val="List4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B1Char1">
    <w:name w:val="B1 Char1"/>
    <w:link w:val="B1"/>
    <w:qFormat/>
    <w:rPr>
      <w:rFonts w:eastAsia="宋体"/>
      <w:lang w:val="en-GB" w:eastAsia="en-US"/>
    </w:rPr>
  </w:style>
  <w:style w:type="paragraph" w:customStyle="1" w:styleId="B1">
    <w:name w:val="B1"/>
    <w:basedOn w:val="List"/>
    <w:link w:val="B1Char1"/>
    <w:qFormat/>
    <w:pPr>
      <w:ind w:left="568" w:hanging="284"/>
    </w:pPr>
    <w:rPr>
      <w:rFonts w:eastAsia="宋体"/>
    </w:rPr>
  </w:style>
  <w:style w:type="character" w:customStyle="1" w:styleId="CommentsChar">
    <w:name w:val="Comments Char"/>
    <w:qFormat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Comments">
    <w:name w:val="Comments"/>
    <w:qFormat/>
    <w:rPr>
      <w:i/>
      <w:iCs/>
      <w:sz w:val="16"/>
    </w:rPr>
  </w:style>
  <w:style w:type="character" w:customStyle="1" w:styleId="CaptionChar">
    <w:name w:val="Caption Char"/>
    <w:link w:val="Caption"/>
    <w:qFormat/>
    <w:rPr>
      <w:rFonts w:eastAsia="Times New Roman"/>
      <w:b/>
      <w:bCs/>
      <w:lang w:val="en-GB" w:eastAsia="en-US"/>
    </w:rPr>
  </w:style>
  <w:style w:type="character" w:customStyle="1" w:styleId="highlight">
    <w:name w:val="highlight"/>
    <w:basedOn w:val="DefaultParagraphFont"/>
    <w:qFormat/>
  </w:style>
  <w:style w:type="character" w:customStyle="1" w:styleId="CommentTextChar">
    <w:name w:val="Comment Text Char"/>
    <w:link w:val="CommentText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paragraph" w:customStyle="1" w:styleId="B2">
    <w:name w:val="B2"/>
    <w:basedOn w:val="List2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ListParagraphChar">
    <w:name w:val="List Paragraph Char"/>
    <w:link w:val="ListParagraph1"/>
    <w:uiPriority w:val="34"/>
    <w:qFormat/>
    <w:rPr>
      <w:rFonts w:eastAsia="Times New Roman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="720"/>
      <w:contextualSpacing/>
    </w:pPr>
  </w:style>
  <w:style w:type="character" w:customStyle="1" w:styleId="shorttext">
    <w:name w:val="short_text"/>
    <w:basedOn w:val="DefaultParagraphFont"/>
    <w:qFormat/>
  </w:style>
  <w:style w:type="character" w:customStyle="1" w:styleId="B3Char">
    <w:name w:val="B3 Char"/>
    <w:qFormat/>
    <w:rPr>
      <w:lang w:val="en-GB" w:eastAsia="ja-JP" w:bidi="ar-SA"/>
    </w:rPr>
  </w:style>
  <w:style w:type="character" w:customStyle="1" w:styleId="def">
    <w:name w:val="def"/>
    <w:basedOn w:val="DefaultParagraphFont"/>
    <w:qFormat/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TF">
    <w:name w:val="TF"/>
    <w:basedOn w:val="Normal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宋体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hps">
    <w:name w:val="hps"/>
    <w:basedOn w:val="DefaultParagraphFont"/>
    <w:qFormat/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B10">
    <w:name w:val="B1 (文字)"/>
    <w:qFormat/>
    <w:rPr>
      <w:lang w:val="en-GB" w:eastAsia="ja-JP" w:bidi="ar-SA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3">
    <w:name w:val="B3"/>
    <w:basedOn w:val="List3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rFonts w:eastAsia="MS Mincho"/>
      <w:color w:val="FF0000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1">
    <w:name w:val="列出段落1"/>
    <w:basedOn w:val="Normal"/>
    <w:uiPriority w:val="34"/>
    <w:qFormat/>
    <w:pPr>
      <w:ind w:left="720"/>
      <w:contextualSpacing/>
    </w:p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CharChar0">
    <w:name w:val="Char Char Char Char"/>
    <w:basedOn w:val="Normal"/>
    <w:qFormat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textintend1">
    <w:name w:val="text intend 1"/>
    <w:basedOn w:val="Normal"/>
    <w:qFormat/>
    <w:pPr>
      <w:numPr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Normal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pPr>
      <w:keepLines w:val="0"/>
      <w:numPr>
        <w:numId w:val="3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harChar1">
    <w:name w:val="Char Char1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10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Reference0">
    <w:name w:val="Reference"/>
    <w:basedOn w:val="BodyText"/>
    <w:qFormat/>
    <w:pPr>
      <w:widowControl w:val="0"/>
      <w:numPr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Style4">
    <w:name w:val="Style4"/>
    <w:basedOn w:val="Normal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qFormat/>
    <w:pPr>
      <w:numPr>
        <w:numId w:val="6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FP">
    <w:name w:val="FP"/>
    <w:basedOn w:val="Normal"/>
    <w:qFormat/>
    <w:pPr>
      <w:spacing w:after="0"/>
    </w:pPr>
    <w:rPr>
      <w:rFonts w:eastAsia="宋体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Proposal">
    <w:name w:val="Proposal"/>
    <w:basedOn w:val="Normal"/>
    <w:qFormat/>
    <w:pPr>
      <w:numPr>
        <w:numId w:val="7"/>
      </w:numPr>
      <w:tabs>
        <w:tab w:val="left" w:pos="1701"/>
      </w:tabs>
      <w:overflowPunct w:val="0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ListParagraph11">
    <w:name w:val="List Paragraph11"/>
    <w:basedOn w:val="Normal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doc-title0">
    <w:name w:val="doc-title"/>
    <w:basedOn w:val="Normal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pPr>
      <w:numPr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CharChar1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B5">
    <w:name w:val="B5"/>
    <w:basedOn w:val="List5"/>
    <w:qFormat/>
    <w:pPr>
      <w:ind w:leftChars="0" w:left="1702" w:firstLineChars="0" w:hanging="284"/>
    </w:pPr>
    <w:rPr>
      <w:rFonts w:eastAsia="宋体"/>
    </w:rPr>
  </w:style>
  <w:style w:type="paragraph" w:customStyle="1" w:styleId="EW">
    <w:name w:val="EW"/>
    <w:basedOn w:val="Normal"/>
    <w:qFormat/>
    <w:pPr>
      <w:keepLines/>
      <w:spacing w:after="0"/>
      <w:ind w:left="1702" w:hanging="1418"/>
    </w:pPr>
    <w:rPr>
      <w:rFonts w:eastAsia="宋体"/>
    </w:rPr>
  </w:style>
  <w:style w:type="paragraph" w:customStyle="1" w:styleId="20">
    <w:name w:val="列出段落2"/>
    <w:basedOn w:val="Normal"/>
    <w:uiPriority w:val="99"/>
    <w:qFormat/>
    <w:pPr>
      <w:ind w:left="720"/>
      <w:contextualSpacing/>
    </w:pPr>
  </w:style>
  <w:style w:type="paragraph" w:customStyle="1" w:styleId="3">
    <w:name w:val="列出段落3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ListParagraph2">
    <w:name w:val="List Paragraph2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ListParagraph3">
    <w:name w:val="List Paragraph3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ListParagraph4">
    <w:name w:val="List Paragraph4"/>
    <w:basedOn w:val="Normal"/>
    <w:uiPriority w:val="34"/>
    <w:qFormat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Agreement">
    <w:name w:val="Agreement"/>
    <w:basedOn w:val="Normal"/>
    <w:next w:val="Doc-text2"/>
    <w:qFormat/>
    <w:pPr>
      <w:numPr>
        <w:numId w:val="9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宋体" w:hAnsi="Arial"/>
      <w:szCs w:val="24"/>
    </w:rPr>
  </w:style>
  <w:style w:type="paragraph" w:customStyle="1" w:styleId="Patent">
    <w:name w:val="Patent"/>
    <w:basedOn w:val="PatAppl"/>
    <w:qFormat/>
    <w:pPr>
      <w:numPr>
        <w:numId w:val="10"/>
      </w:numPr>
      <w:textAlignment w:val="auto"/>
    </w:pPr>
  </w:style>
  <w:style w:type="paragraph" w:customStyle="1" w:styleId="PatAppl">
    <w:name w:val="Pat Appl"/>
    <w:basedOn w:val="NewParagraphStyle"/>
    <w:qFormat/>
    <w:pPr>
      <w:spacing w:line="360" w:lineRule="auto"/>
    </w:pPr>
    <w:rPr>
      <w:rFonts w:ascii="Times New Roman" w:hAnsi="Times New Roman"/>
      <w:szCs w:val="24"/>
    </w:rPr>
  </w:style>
  <w:style w:type="paragraph" w:customStyle="1" w:styleId="NewParagraphStyle">
    <w:name w:val="New Paragraph Style"/>
    <w:basedOn w:val="Normal"/>
    <w:qFormat/>
    <w:pPr>
      <w:tabs>
        <w:tab w:val="left" w:pos="1080"/>
      </w:tabs>
      <w:adjustRightInd w:val="0"/>
      <w:spacing w:line="480" w:lineRule="auto"/>
      <w:textAlignment w:val="baseline"/>
    </w:pPr>
    <w:rPr>
      <w:rFonts w:ascii="Courier New" w:hAnsi="Courier New"/>
      <w:bCs/>
    </w:rPr>
  </w:style>
  <w:style w:type="paragraph" w:customStyle="1" w:styleId="b110">
    <w:name w:val="b110"/>
    <w:basedOn w:val="Normal"/>
    <w:qFormat/>
    <w:pPr>
      <w:spacing w:before="75" w:after="75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1566</Words>
  <Characters>8928</Characters>
  <Application>Microsoft Office Word</Application>
  <DocSecurity>0</DocSecurity>
  <Lines>74</Lines>
  <Paragraphs>20</Paragraphs>
  <ScaleCrop>false</ScaleCrop>
  <Company>ZTE</Company>
  <LinksUpToDate>false</LinksUpToDate>
  <CharactersWithSpaces>10474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#102-e	R1-20xxxxx</dc:title>
  <dc:creator>ZTE</dc:creator>
  <cp:lastModifiedBy>ZTE</cp:lastModifiedBy>
  <cp:revision>16</cp:revision>
  <cp:lastPrinted>2018-02-16T23:29:00Z</cp:lastPrinted>
  <dcterms:created xsi:type="dcterms:W3CDTF">2020-10-16T11:15:00Z</dcterms:created>
  <dcterms:modified xsi:type="dcterms:W3CDTF">2021-01-19T04:33:00Z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</Properties>
</file>